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right"/>
        <w:rPr>
          <w:rFonts w:hint="eastAsia" w:ascii="方正小标宋简体" w:eastAsia="方正小标宋简体"/>
          <w:sz w:val="44"/>
          <w:szCs w:val="44"/>
          <w:lang w:eastAsia="zh-CN"/>
        </w:rPr>
      </w:pPr>
      <w:bookmarkStart w:id="0" w:name="标题"/>
      <w:r>
        <w:rPr>
          <w:rFonts w:hint="eastAsia"/>
          <w:color w:val="000000"/>
          <w:sz w:val="32"/>
          <w:szCs w:val="32"/>
          <w:lang w:eastAsia="zh-CN"/>
        </w:rPr>
        <w:t>粤财评备〔2021〕6号</w:t>
      </w:r>
    </w:p>
    <w:p>
      <w:pPr>
        <w:rPr>
          <w:rFonts w:hint="eastAsia"/>
          <w:lang w:eastAsia="zh-CN"/>
        </w:rPr>
      </w:pPr>
    </w:p>
    <w:p>
      <w:pPr>
        <w:snapToGrid w:val="0"/>
        <w:spacing w:line="288"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广东省财政厅关于福建联合中和资产评估</w:t>
      </w:r>
    </w:p>
    <w:p>
      <w:pPr>
        <w:snapToGrid w:val="0"/>
        <w:spacing w:line="288" w:lineRule="auto"/>
        <w:jc w:val="center"/>
        <w:rPr>
          <w:rFonts w:hint="eastAsia" w:ascii="方正小标宋简体" w:eastAsia="方正小标宋简体"/>
          <w:spacing w:val="-11"/>
          <w:sz w:val="44"/>
          <w:szCs w:val="44"/>
          <w:lang w:eastAsia="zh-CN"/>
        </w:rPr>
      </w:pPr>
      <w:r>
        <w:rPr>
          <w:rFonts w:hint="eastAsia" w:ascii="方正小标宋简体" w:eastAsia="方正小标宋简体"/>
          <w:spacing w:val="-11"/>
          <w:sz w:val="44"/>
          <w:szCs w:val="44"/>
          <w:lang w:eastAsia="zh-CN"/>
        </w:rPr>
        <w:t>土地房地产估价有限公司广东分公司的备案</w:t>
      </w:r>
      <w:bookmarkStart w:id="2" w:name="_GoBack"/>
      <w:bookmarkEnd w:id="2"/>
      <w:r>
        <w:rPr>
          <w:rFonts w:hint="eastAsia" w:ascii="方正小标宋简体" w:eastAsia="方正小标宋简体"/>
          <w:spacing w:val="-11"/>
          <w:sz w:val="44"/>
          <w:szCs w:val="44"/>
          <w:lang w:eastAsia="zh-CN"/>
        </w:rPr>
        <w:t>公告</w:t>
      </w:r>
      <w:bookmarkEnd w:id="0"/>
    </w:p>
    <w:p>
      <w:pPr>
        <w:snapToGrid w:val="0"/>
        <w:spacing w:line="288" w:lineRule="auto"/>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bookmarkStart w:id="1" w:name="Content"/>
      <w:bookmarkEnd w:id="1"/>
      <w:r>
        <w:rPr>
          <w:rFonts w:hint="eastAsia" w:ascii="仿宋_GB2312" w:hAnsi="仿宋_GB2312" w:eastAsia="仿宋_GB2312" w:cs="仿宋_GB2312"/>
          <w:sz w:val="32"/>
          <w:szCs w:val="32"/>
          <w:lang w:eastAsia="zh-CN"/>
        </w:rPr>
        <w:t>福建联合中和资产评估土地房地产估价有限公司广东分公司</w:t>
      </w:r>
      <w:r>
        <w:rPr>
          <w:rFonts w:hint="eastAsia" w:ascii="仿宋_GB2312" w:hAnsi="仿宋_GB2312" w:eastAsia="仿宋_GB2312" w:cs="仿宋_GB2312"/>
          <w:bCs/>
          <w:sz w:val="32"/>
          <w:szCs w:val="32"/>
        </w:rPr>
        <w:t>报来的《资产评估机构</w:t>
      </w:r>
      <w:r>
        <w:rPr>
          <w:rFonts w:hint="eastAsia" w:ascii="仿宋_GB2312" w:hAnsi="仿宋_GB2312" w:eastAsia="仿宋_GB2312" w:cs="仿宋_GB2312"/>
          <w:bCs/>
          <w:sz w:val="32"/>
          <w:szCs w:val="32"/>
          <w:lang w:eastAsia="zh-CN"/>
        </w:rPr>
        <w:t>设立分支机构</w:t>
      </w:r>
      <w:r>
        <w:rPr>
          <w:rFonts w:hint="eastAsia" w:ascii="仿宋_GB2312" w:hAnsi="仿宋_GB2312" w:eastAsia="仿宋_GB2312" w:cs="仿宋_GB2312"/>
          <w:bCs/>
          <w:sz w:val="32"/>
          <w:szCs w:val="32"/>
        </w:rPr>
        <w:t>备案表》及有关材料收悉。根据《中华人民共和国资产评估法》《资产评估行业财政监督管理办法》</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的有关规定，予以备案。</w:t>
      </w:r>
    </w:p>
    <w:p>
      <w:pPr>
        <w:keepNext w:val="0"/>
        <w:keepLines w:val="0"/>
        <w:pageBreakBefore w:val="0"/>
        <w:widowControl w:val="0"/>
        <w:numPr>
          <w:ilvl w:val="0"/>
          <w:numId w:val="1"/>
        </w:numPr>
        <w:kinsoku/>
        <w:wordWrap/>
        <w:overflowPunct/>
        <w:topLinePunct w:val="0"/>
        <w:autoSpaceDE/>
        <w:autoSpaceDN/>
        <w:bidi w:val="0"/>
        <w:adjustRightInd/>
        <w:snapToGrid w:val="0"/>
        <w:spacing w:line="384"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资产评估机构分支机构名称为福建联合中和资产评估土地房地产估价有限公司广东分公司，组织形式为有限责任公司分公司。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84" w:lineRule="auto"/>
        <w:ind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二、福建联合中和资产评估土地房地产估价有限公司广东分公司负责人为牟妍华。</w:t>
      </w:r>
    </w:p>
    <w:p>
      <w:pPr>
        <w:snapToGrid w:val="0"/>
        <w:spacing w:line="38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三、福建联合中和资产评估土地房地产估价有限公司广东分公司</w:t>
      </w:r>
      <w:r>
        <w:rPr>
          <w:rFonts w:hint="eastAsia" w:ascii="仿宋_GB2312" w:hAnsi="仿宋_GB2312" w:eastAsia="仿宋_GB2312" w:cs="仿宋_GB2312"/>
          <w:bCs/>
          <w:sz w:val="32"/>
          <w:szCs w:val="32"/>
        </w:rPr>
        <w:t>申报的资产评估专业人员基本情况等备案相关信息已录入备案信息管理系统，可通过财政部、中国资产评估协会</w:t>
      </w:r>
      <w:r>
        <w:rPr>
          <w:rFonts w:hint="eastAsia" w:ascii="仿宋_GB2312" w:hAnsi="仿宋_GB2312" w:eastAsia="仿宋_GB2312" w:cs="仿宋_GB2312"/>
          <w:sz w:val="32"/>
          <w:szCs w:val="32"/>
        </w:rPr>
        <w:t>官方网站进行查询。</w:t>
      </w:r>
    </w:p>
    <w:p>
      <w:pPr>
        <w:snapToGrid w:val="0"/>
        <w:spacing w:line="384" w:lineRule="auto"/>
        <w:ind w:firstLine="640" w:firstLineChars="200"/>
        <w:rPr>
          <w:rFonts w:hint="eastAsia"/>
          <w:sz w:val="32"/>
          <w:szCs w:val="32"/>
        </w:rPr>
      </w:pPr>
      <w:r>
        <w:rPr>
          <w:rFonts w:hint="eastAsia" w:ascii="仿宋_GB2312" w:hAnsi="仿宋_GB2312" w:eastAsia="仿宋_GB2312" w:cs="仿宋_GB2312"/>
          <w:sz w:val="32"/>
          <w:szCs w:val="32"/>
          <w:lang w:eastAsia="zh-CN"/>
        </w:rPr>
        <w:t>特此公告。</w:t>
      </w:r>
    </w:p>
    <w:p>
      <w:pPr>
        <w:snapToGrid w:val="0"/>
        <w:spacing w:line="384" w:lineRule="auto"/>
        <w:rPr>
          <w:rFonts w:hint="eastAsia"/>
          <w:sz w:val="32"/>
          <w:szCs w:val="32"/>
        </w:rPr>
      </w:pPr>
    </w:p>
    <w:p>
      <w:pPr>
        <w:snapToGrid w:val="0"/>
        <w:spacing w:line="384" w:lineRule="auto"/>
        <w:rPr>
          <w:rFonts w:hint="eastAsia"/>
          <w:sz w:val="32"/>
          <w:szCs w:val="32"/>
        </w:rPr>
      </w:pPr>
    </w:p>
    <w:p>
      <w:pPr>
        <w:snapToGrid w:val="0"/>
        <w:spacing w:line="384" w:lineRule="auto"/>
        <w:rPr>
          <w:rFonts w:hint="eastAsia"/>
          <w:sz w:val="32"/>
          <w:szCs w:val="32"/>
        </w:rPr>
      </w:pPr>
    </w:p>
    <w:p>
      <w:pPr>
        <w:snapToGrid w:val="0"/>
        <w:spacing w:line="384" w:lineRule="auto"/>
        <w:ind w:firstLine="5600" w:firstLineChars="1750"/>
        <w:rPr>
          <w:rFonts w:hint="eastAsia"/>
          <w:sz w:val="32"/>
          <w:szCs w:val="32"/>
        </w:rPr>
      </w:pPr>
      <w:r>
        <w:rPr>
          <w:rFonts w:hint="eastAsia"/>
          <w:sz w:val="32"/>
          <w:szCs w:val="32"/>
        </w:rPr>
        <w:t>广东省财政厅</w:t>
      </w:r>
    </w:p>
    <w:p>
      <w:pPr>
        <w:snapToGrid w:val="0"/>
        <w:spacing w:line="384" w:lineRule="auto"/>
        <w:rPr>
          <w:rFonts w:hint="eastAsia"/>
          <w:sz w:val="32"/>
          <w:szCs w:val="32"/>
        </w:rPr>
      </w:pPr>
      <w:r>
        <w:rPr>
          <w:rFonts w:hint="eastAsia"/>
          <w:sz w:val="32"/>
          <w:szCs w:val="32"/>
        </w:rPr>
        <w:t xml:space="preserve">                                  20</w:t>
      </w:r>
      <w:r>
        <w:rPr>
          <w:rFonts w:hint="eastAsia"/>
          <w:sz w:val="32"/>
          <w:szCs w:val="32"/>
          <w:lang w:val="en-US" w:eastAsia="zh-CN"/>
        </w:rPr>
        <w:t>21</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5</w:t>
      </w:r>
      <w:r>
        <w:rPr>
          <w:rFonts w:hint="eastAsia"/>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C60B0"/>
    <w:multiLevelType w:val="singleLevel"/>
    <w:tmpl w:val="603C60B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015BD"/>
    <w:rsid w:val="3E10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2021-03-10T09:11:00Z</dcterms:created>
  <dc:creator>247</dc:creator>
  <cp:lastModifiedBy>247</cp:lastModifiedBy>
  <dcterms:modified xsi:type="dcterms:W3CDTF">2021-03-10T09:12:45Z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