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标题"/>
      <w:r>
        <w:rPr>
          <w:rFonts w:hint="eastAsia" w:ascii="方正小标宋简体" w:eastAsia="方正小标宋简体"/>
          <w:sz w:val="44"/>
          <w:szCs w:val="44"/>
          <w:lang w:eastAsia="zh-CN"/>
        </w:rPr>
        <w:t>广东省财政厅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等七部门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关于印发《广东省</w:t>
      </w:r>
    </w:p>
    <w:p>
      <w:p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中央财政衔接推进乡村振兴补助</w:t>
      </w:r>
    </w:p>
    <w:p>
      <w:p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资金管理实施细则》的通知</w:t>
      </w:r>
      <w:bookmarkEnd w:id="0"/>
    </w:p>
    <w:p>
      <w:pPr>
        <w:snapToGrid w:val="0"/>
        <w:spacing w:line="240" w:lineRule="auto"/>
        <w:jc w:val="center"/>
        <w:rPr>
          <w:rFonts w:hint="eastAsia" w:ascii="仿宋_GB2312" w:hAnsi="宋体" w:cs="宋体"/>
          <w:color w:val="000000"/>
          <w:w w:val="90"/>
          <w:szCs w:val="32"/>
          <w:lang w:eastAsia="zh-CN"/>
        </w:rPr>
      </w:pPr>
      <w:bookmarkStart w:id="1" w:name="文号的完整"/>
    </w:p>
    <w:p>
      <w:p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仿宋_GB2312" w:hAnsi="宋体" w:cs="宋体"/>
          <w:color w:val="000000"/>
          <w:w w:val="90"/>
          <w:szCs w:val="32"/>
          <w:lang w:eastAsia="zh-CN"/>
        </w:rPr>
        <w:t>粤财农〔2021〕119号</w:t>
      </w:r>
      <w:bookmarkEnd w:id="1"/>
    </w:p>
    <w:p>
      <w:pPr>
        <w:snapToGrid w:val="0"/>
        <w:spacing w:line="240" w:lineRule="auto"/>
        <w:jc w:val="center"/>
        <w:rPr>
          <w:rFonts w:hint="eastAsia" w:ascii="仿宋_GB2312"/>
        </w:rPr>
      </w:pPr>
    </w:p>
    <w:p>
      <w:pPr>
        <w:snapToGrid w:val="0"/>
        <w:spacing w:line="312" w:lineRule="auto"/>
        <w:contextualSpacing/>
        <w:rPr>
          <w:rFonts w:hint="eastAsia" w:ascii="仿宋_GB2312"/>
          <w:szCs w:val="32"/>
        </w:rPr>
      </w:pPr>
      <w:bookmarkStart w:id="2" w:name="主送"/>
      <w:r>
        <w:rPr>
          <w:rFonts w:hint="eastAsia" w:ascii="仿宋_GB2312"/>
          <w:szCs w:val="32"/>
          <w:lang w:eastAsia="zh-CN"/>
        </w:rPr>
        <w:t>各地级以上市财政局、发展改革局（委）、民族宗教委、农业农村局、乡村振兴局、人力资源社会保障局、林业局</w:t>
      </w:r>
      <w:bookmarkEnd w:id="2"/>
      <w:r>
        <w:rPr>
          <w:rFonts w:hint="eastAsia" w:ascii="仿宋_GB2312"/>
          <w:szCs w:val="32"/>
        </w:rPr>
        <w:t>：</w:t>
      </w:r>
    </w:p>
    <w:p>
      <w:pPr>
        <w:snapToGrid w:val="0"/>
        <w:spacing w:line="312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Content"/>
      <w:bookmarkEnd w:id="3"/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为贯彻落实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党中央、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国务院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及省委、省政府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关于实现巩固拓展脱贫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攻坚成果同乡村振兴有效衔接的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决策部署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，加强过渡期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内中央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财政衔接推进乡村振兴补助资金管理，提高资金使用效益，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根据《中华人民共和国预算法》《中华人民共和国预算法实施条例》等法律法规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和《财政部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国家乡村振兴局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国家发展改革委 国家民委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农业农村部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国家林业和草原局关于印发〈中央财政衔接推进乡村振兴补助资金管理办法〉的通知》（财农〔2021〕19号）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等有关规定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，结合我省实际，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省财政厅等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中央财政衔接推进乡村振兴补助资金管理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请遵照执行。</w:t>
      </w:r>
    </w:p>
    <w:p>
      <w:pPr>
        <w:tabs>
          <w:tab w:val="left" w:pos="5250"/>
        </w:tabs>
        <w:adjustRightInd w:val="0"/>
        <w:snapToGrid w:val="0"/>
        <w:spacing w:line="312" w:lineRule="auto"/>
        <w:rPr>
          <w:rFonts w:hint="eastAsia" w:ascii="仿宋_GB2312"/>
          <w:szCs w:val="32"/>
        </w:rPr>
      </w:pPr>
    </w:p>
    <w:p>
      <w:pPr>
        <w:snapToGrid w:val="0"/>
        <w:spacing w:line="312" w:lineRule="auto"/>
        <w:ind w:firstLine="0" w:firstLineChars="0"/>
        <w:jc w:val="right"/>
        <w:rPr>
          <w:rFonts w:hint="eastAsia" w:ascii="仿宋_GB2312"/>
          <w:lang w:val="en-US" w:eastAsia="zh-CN"/>
        </w:rPr>
      </w:pPr>
      <w:r>
        <w:rPr>
          <w:rFonts w:hint="eastAsia" w:ascii="仿宋_GB2312"/>
        </w:rPr>
        <w:t>广东省财政厅</w:t>
      </w:r>
      <w:r>
        <w:rPr>
          <w:rFonts w:hint="eastAsia" w:ascii="仿宋_GB2312"/>
          <w:lang w:eastAsia="zh-CN"/>
        </w:rPr>
        <w:t>　广东省发展改革委</w:t>
      </w:r>
      <w:r>
        <w:rPr>
          <w:rFonts w:hint="eastAsia" w:ascii="仿宋_GB2312"/>
          <w:lang w:val="en-US" w:eastAsia="zh-CN"/>
        </w:rPr>
        <w:t xml:space="preserve">　广东省民族宗教委 </w:t>
      </w:r>
    </w:p>
    <w:p>
      <w:pPr>
        <w:snapToGrid w:val="0"/>
        <w:spacing w:line="312" w:lineRule="auto"/>
        <w:ind w:firstLine="0" w:firstLineChars="0"/>
        <w:jc w:val="right"/>
        <w:rPr>
          <w:rFonts w:hint="eastAsia" w:ascii="仿宋_GB2312"/>
          <w:spacing w:val="-17"/>
          <w:lang w:val="en-US" w:eastAsia="zh-CN"/>
        </w:rPr>
      </w:pPr>
      <w:r>
        <w:rPr>
          <w:rFonts w:hint="eastAsia" w:ascii="仿宋_GB2312"/>
          <w:spacing w:val="-17"/>
          <w:lang w:val="en-US" w:eastAsia="zh-CN"/>
        </w:rPr>
        <w:t xml:space="preserve">广东省农业农村厅　广东省乡村振兴局　广东省人力资源社会保障厅 </w:t>
      </w:r>
    </w:p>
    <w:p>
      <w:pPr>
        <w:snapToGrid w:val="0"/>
        <w:spacing w:line="312" w:lineRule="auto"/>
        <w:ind w:firstLine="0" w:firstLineChars="0"/>
        <w:jc w:val="right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广东省林业局</w:t>
      </w:r>
    </w:p>
    <w:p>
      <w:pPr>
        <w:snapToGrid w:val="0"/>
        <w:spacing w:line="312" w:lineRule="auto"/>
        <w:ind w:firstLine="0" w:firstLineChars="0"/>
        <w:jc w:val="right"/>
      </w:pPr>
      <w:r>
        <w:rPr>
          <w:rFonts w:hint="eastAsia" w:ascii="仿宋_GB2312"/>
        </w:rPr>
        <w:t>20</w:t>
      </w:r>
      <w:r>
        <w:rPr>
          <w:rFonts w:hint="eastAsia" w:ascii="仿宋_GB2312"/>
          <w:lang w:val="en-US" w:eastAsia="zh-CN"/>
        </w:rPr>
        <w:t>21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9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30</w:t>
      </w:r>
      <w:r>
        <w:rPr>
          <w:rFonts w:hint="eastAsia" w:ascii="仿宋_GB231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18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C40FF"/>
    <w:rsid w:val="3EC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2021-10-11T03:10:00Z</dcterms:created>
  <dc:creator>247</dc:creator>
  <cp:lastModifiedBy>247</cp:lastModifiedBy>
  <dcterms:modified xsi:type="dcterms:W3CDTF">2021-10-11T03:26:16Z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