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ascii="方正小标宋简体" w:eastAsia="方正小标宋简体"/>
          <w:sz w:val="44"/>
          <w:szCs w:val="44"/>
          <w:lang w:eastAsia="zh-CN"/>
        </w:rPr>
      </w:pPr>
      <w:bookmarkStart w:id="3" w:name="_GoBack"/>
      <w:bookmarkEnd w:id="3"/>
      <w:bookmarkStart w:id="0" w:name="标题"/>
      <w:r>
        <w:rPr>
          <w:rFonts w:hint="eastAsia" w:ascii="方正小标宋简体" w:eastAsia="方正小标宋简体"/>
          <w:sz w:val="44"/>
          <w:szCs w:val="44"/>
          <w:lang w:eastAsia="zh-CN"/>
        </w:rPr>
        <w:t>政府采购投诉处理决定书</w:t>
      </w:r>
      <w:bookmarkEnd w:id="0"/>
    </w:p>
    <w:p>
      <w:pPr>
        <w:snapToGrid w:val="0"/>
        <w:spacing w:line="360" w:lineRule="auto"/>
        <w:contextualSpacing/>
        <w:jc w:val="center"/>
        <w:rPr>
          <w:rFonts w:hint="eastAsia"/>
          <w:color w:val="000000"/>
          <w:sz w:val="32"/>
          <w:szCs w:val="32"/>
          <w:lang w:eastAsia="zh-CN"/>
        </w:rPr>
      </w:pPr>
      <w:bookmarkStart w:id="1" w:name="文号的完整"/>
      <w:r>
        <w:rPr>
          <w:rFonts w:hint="eastAsia"/>
          <w:color w:val="000000"/>
          <w:sz w:val="32"/>
          <w:szCs w:val="32"/>
          <w:lang w:eastAsia="zh-CN"/>
        </w:rPr>
        <w:t>粤财采决〔2021〕18号</w:t>
      </w:r>
      <w:bookmarkEnd w:id="1"/>
    </w:p>
    <w:p>
      <w:pPr>
        <w:pStyle w:val="2"/>
        <w:rPr>
          <w:rFonts w:hint="eastAsia"/>
        </w:rPr>
      </w:pPr>
    </w:p>
    <w:p>
      <w:pPr>
        <w:snapToGrid w:val="0"/>
        <w:spacing w:line="360" w:lineRule="auto"/>
        <w:ind w:firstLine="640" w:firstLineChars="200"/>
        <w:rPr>
          <w:rFonts w:hint="eastAsia" w:ascii="仿宋_GB2312" w:hAnsi="仿宋_GB2312" w:eastAsia="仿宋_GB2312" w:cs="仿宋_GB2312"/>
          <w:sz w:val="32"/>
          <w:szCs w:val="32"/>
        </w:rPr>
      </w:pPr>
      <w:bookmarkStart w:id="2" w:name="Content"/>
      <w:bookmarkEnd w:id="2"/>
      <w:r>
        <w:rPr>
          <w:rFonts w:hint="eastAsia" w:ascii="仿宋_GB2312" w:hAnsi="仿宋_GB2312" w:eastAsia="仿宋_GB2312" w:cs="仿宋_GB2312"/>
          <w:sz w:val="32"/>
          <w:szCs w:val="32"/>
        </w:rPr>
        <w:t>投诉人：</w:t>
      </w:r>
      <w:r>
        <w:rPr>
          <w:rFonts w:hint="eastAsia" w:ascii="仿宋_GB2312" w:hAnsi="仿宋_GB2312" w:eastAsia="仿宋_GB2312" w:cs="仿宋_GB2312"/>
          <w:color w:val="000000"/>
          <w:sz w:val="32"/>
          <w:szCs w:val="32"/>
          <w:shd w:val="clear" w:color="auto" w:fill="auto"/>
          <w:lang w:val="en-US" w:eastAsia="zh-CN"/>
        </w:rPr>
        <w:t>上海百事通公共法律服务有限公司</w:t>
      </w:r>
      <w:r>
        <w:rPr>
          <w:rFonts w:hint="eastAsia" w:ascii="仿宋_GB2312" w:hAnsi="仿宋_GB2312" w:eastAsia="仿宋_GB2312" w:cs="仿宋_GB2312"/>
          <w:sz w:val="32"/>
          <w:szCs w:val="32"/>
          <w:u w:val="none"/>
          <w:lang w:val="en-US" w:eastAsia="zh-CN"/>
        </w:rPr>
        <w:t>（以下称投诉人）</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上海市徐汇区宜山路1009号1801室</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lang w:val="en-US" w:eastAsia="zh-CN"/>
        </w:rPr>
        <w:t>王佳栋</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授权代表：黄梅</w:t>
      </w:r>
    </w:p>
    <w:p>
      <w:pPr>
        <w:pStyle w:val="2"/>
        <w:snapToGrid w:val="0"/>
        <w:rPr>
          <w:rFonts w:hint="eastAsia" w:ascii="仿宋_GB2312" w:hAnsi="仿宋_GB2312" w:eastAsia="仿宋_GB2312" w:cs="仿宋_GB2312"/>
          <w:sz w:val="32"/>
          <w:szCs w:val="32"/>
        </w:rPr>
      </w:pPr>
    </w:p>
    <w:p>
      <w:pPr>
        <w:widowControl/>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被投诉人：</w:t>
      </w:r>
      <w:r>
        <w:rPr>
          <w:rFonts w:hint="eastAsia" w:ascii="仿宋_GB2312" w:hAnsi="仿宋_GB2312" w:eastAsia="仿宋_GB2312" w:cs="仿宋_GB2312"/>
          <w:kern w:val="2"/>
          <w:sz w:val="32"/>
          <w:szCs w:val="32"/>
          <w:lang w:val="en-US" w:eastAsia="zh-CN" w:bidi="ar-SA"/>
        </w:rPr>
        <w:t>广东省政府采购中心</w:t>
      </w:r>
      <w:r>
        <w:rPr>
          <w:rFonts w:hint="eastAsia" w:ascii="仿宋_GB2312" w:hAnsi="仿宋_GB2312" w:eastAsia="仿宋_GB2312" w:cs="仿宋_GB2312"/>
          <w:color w:val="auto"/>
          <w:sz w:val="32"/>
          <w:szCs w:val="32"/>
          <w:u w:val="none"/>
          <w:lang w:val="en-US" w:eastAsia="zh-CN"/>
        </w:rPr>
        <w:t>（以下称代理机构）</w:t>
      </w:r>
    </w:p>
    <w:p>
      <w:pPr>
        <w:widowControl/>
        <w:snapToGrid w:val="0"/>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kern w:val="2"/>
          <w:sz w:val="32"/>
          <w:szCs w:val="32"/>
          <w:lang w:val="en-US" w:eastAsia="zh-CN" w:bidi="ar-SA"/>
        </w:rPr>
        <w:t>广州市越秀区越华路118号之一810</w:t>
      </w:r>
    </w:p>
    <w:p>
      <w:pPr>
        <w:pStyle w:val="2"/>
        <w:snapToGrid w:val="0"/>
        <w:rPr>
          <w:rFonts w:hint="eastAsia" w:ascii="仿宋_GB2312" w:hAnsi="仿宋_GB2312" w:eastAsia="仿宋_GB2312" w:cs="仿宋_GB2312"/>
          <w:kern w:val="2"/>
          <w:sz w:val="32"/>
          <w:szCs w:val="32"/>
          <w:lang w:val="en-US" w:eastAsia="zh-CN" w:bidi="ar-SA"/>
        </w:rPr>
      </w:pPr>
    </w:p>
    <w:p>
      <w:pPr>
        <w:pStyle w:val="2"/>
        <w:snapToGrid w:val="0"/>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采购人：</w:t>
      </w:r>
      <w:r>
        <w:rPr>
          <w:rFonts w:hint="eastAsia" w:ascii="仿宋_GB2312" w:hAnsi="仿宋_GB2312" w:eastAsia="仿宋_GB2312" w:cs="仿宋_GB2312"/>
          <w:color w:val="auto"/>
          <w:kern w:val="2"/>
          <w:sz w:val="32"/>
          <w:szCs w:val="32"/>
          <w:lang w:val="en-US" w:eastAsia="zh-CN"/>
        </w:rPr>
        <w:t>广东省人力资源和社会保障厅</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u w:val="none"/>
          <w:lang w:val="en-US" w:eastAsia="zh-CN"/>
        </w:rPr>
        <w:t>以下称</w:t>
      </w:r>
      <w:r>
        <w:rPr>
          <w:rFonts w:hint="eastAsia" w:ascii="仿宋_GB2312" w:hAnsi="仿宋_GB2312" w:eastAsia="仿宋_GB2312" w:cs="仿宋_GB2312"/>
          <w:color w:val="auto"/>
          <w:sz w:val="32"/>
          <w:szCs w:val="32"/>
          <w:shd w:val="clear" w:color="auto" w:fill="auto"/>
          <w:lang w:val="en-US" w:eastAsia="zh-CN"/>
        </w:rPr>
        <w:t>采购人</w:t>
      </w:r>
      <w:r>
        <w:rPr>
          <w:rFonts w:hint="eastAsia" w:ascii="仿宋_GB2312" w:hAnsi="仿宋_GB2312" w:eastAsia="仿宋_GB2312" w:cs="仿宋_GB2312"/>
          <w:sz w:val="32"/>
          <w:szCs w:val="32"/>
        </w:rPr>
        <w:t>）</w:t>
      </w:r>
    </w:p>
    <w:p>
      <w:pPr>
        <w:keepNext w:val="0"/>
        <w:keepLines w:val="0"/>
        <w:widowControl/>
        <w:suppressLineNumbers w:val="0"/>
        <w:snapToGrid w:val="0"/>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color w:val="auto"/>
          <w:sz w:val="32"/>
          <w:szCs w:val="32"/>
          <w:lang w:val="en-US" w:eastAsia="zh-CN"/>
        </w:rPr>
        <w:t>址：</w:t>
      </w:r>
      <w:r>
        <w:rPr>
          <w:rFonts w:hint="eastAsia" w:ascii="仿宋_GB2312" w:hAnsi="仿宋_GB2312" w:eastAsia="仿宋_GB2312" w:cs="仿宋_GB2312"/>
          <w:color w:val="auto"/>
          <w:kern w:val="2"/>
          <w:sz w:val="32"/>
          <w:szCs w:val="32"/>
          <w:lang w:val="en-US" w:eastAsia="zh-CN"/>
        </w:rPr>
        <w:t>广州市越秀区教育路88号</w:t>
      </w:r>
    </w:p>
    <w:p>
      <w:pPr>
        <w:pStyle w:val="2"/>
        <w:snapToGrid w:val="0"/>
        <w:ind w:left="0" w:firstLine="0" w:firstLineChars="0"/>
        <w:rPr>
          <w:rFonts w:hint="default" w:ascii="仿宋_GB2312" w:hAnsi="仿宋_GB2312" w:eastAsia="仿宋_GB2312" w:cs="仿宋_GB2312"/>
          <w:i w:val="0"/>
          <w:iCs w:val="0"/>
          <w:caps w:val="0"/>
          <w:color w:val="000000"/>
          <w:spacing w:val="0"/>
          <w:sz w:val="32"/>
          <w:szCs w:val="32"/>
          <w:shd w:val="clear" w:color="auto" w:fill="auto"/>
        </w:rPr>
      </w:pPr>
    </w:p>
    <w:p>
      <w:pPr>
        <w:widowControl/>
        <w:snapToGrid w:val="0"/>
        <w:spacing w:line="360" w:lineRule="auto"/>
        <w:ind w:firstLine="640" w:firstLineChars="200"/>
        <w:jc w:val="left"/>
        <w:rPr>
          <w:rFonts w:hint="default" w:ascii="仿宋_GB2312" w:hAnsi="仿宋_GB2312" w:eastAsia="仿宋_GB2312" w:cs="仿宋_GB2312"/>
          <w:i w:val="0"/>
          <w:iCs w:val="0"/>
          <w:caps w:val="0"/>
          <w:spacing w:val="0"/>
          <w:sz w:val="32"/>
          <w:szCs w:val="32"/>
          <w:shd w:val="clear" w:color="auto" w:fill="auto"/>
        </w:rPr>
      </w:pPr>
      <w:r>
        <w:rPr>
          <w:rFonts w:hint="eastAsia" w:ascii="仿宋_GB2312" w:hAnsi="仿宋_GB2312" w:eastAsia="仿宋_GB2312" w:cs="仿宋_GB2312"/>
          <w:sz w:val="32"/>
          <w:szCs w:val="32"/>
          <w:lang w:val="en-US" w:eastAsia="zh-CN"/>
        </w:rPr>
        <w:t>相关供应商</w:t>
      </w:r>
      <w:r>
        <w:rPr>
          <w:rFonts w:hint="default" w:ascii="仿宋_GB2312" w:hAnsi="仿宋_GB2312" w:eastAsia="仿宋_GB2312" w:cs="仿宋_GB2312"/>
          <w:i w:val="0"/>
          <w:iCs w:val="0"/>
          <w:caps w:val="0"/>
          <w:spacing w:val="0"/>
          <w:sz w:val="32"/>
          <w:szCs w:val="32"/>
          <w:shd w:val="clear" w:color="auto" w:fill="auto"/>
          <w:lang w:val="en-US" w:eastAsia="zh-CN"/>
        </w:rPr>
        <w:t>：</w:t>
      </w:r>
      <w:r>
        <w:rPr>
          <w:rFonts w:hint="eastAsia" w:ascii="仿宋_GB2312" w:hAnsi="仿宋_GB2312" w:eastAsia="仿宋_GB2312" w:cs="仿宋_GB2312"/>
          <w:i w:val="0"/>
          <w:iCs w:val="0"/>
          <w:caps w:val="0"/>
          <w:color w:val="auto"/>
          <w:spacing w:val="0"/>
          <w:sz w:val="32"/>
          <w:szCs w:val="32"/>
          <w:shd w:val="clear" w:color="auto" w:fill="auto"/>
        </w:rPr>
        <w:t>广东广信通信服务有限公司</w:t>
      </w:r>
      <w:r>
        <w:rPr>
          <w:rFonts w:hint="eastAsia" w:ascii="仿宋_GB2312" w:hAnsi="仿宋_GB2312" w:eastAsia="仿宋_GB2312" w:cs="仿宋_GB2312"/>
          <w:color w:val="auto"/>
          <w:sz w:val="32"/>
          <w:szCs w:val="32"/>
          <w:u w:val="none"/>
          <w:lang w:val="en-US" w:eastAsia="zh-CN"/>
        </w:rPr>
        <w:t>（以下称</w:t>
      </w:r>
      <w:r>
        <w:rPr>
          <w:rFonts w:hint="eastAsia" w:ascii="仿宋_GB2312" w:hAnsi="仿宋_GB2312" w:eastAsia="仿宋_GB2312" w:cs="仿宋_GB2312"/>
          <w:i w:val="0"/>
          <w:iCs w:val="0"/>
          <w:caps w:val="0"/>
          <w:color w:val="auto"/>
          <w:spacing w:val="0"/>
          <w:sz w:val="32"/>
          <w:szCs w:val="32"/>
          <w:shd w:val="clear" w:color="auto" w:fill="auto"/>
        </w:rPr>
        <w:t>广信公司</w:t>
      </w:r>
      <w:r>
        <w:rPr>
          <w:rFonts w:hint="eastAsia" w:ascii="仿宋_GB2312" w:hAnsi="仿宋_GB2312" w:eastAsia="仿宋_GB2312" w:cs="仿宋_GB2312"/>
          <w:color w:val="auto"/>
          <w:sz w:val="32"/>
          <w:szCs w:val="32"/>
          <w:u w:val="none"/>
          <w:lang w:val="en-US" w:eastAsia="zh-CN"/>
        </w:rPr>
        <w:t>）</w:t>
      </w:r>
    </w:p>
    <w:p>
      <w:pPr>
        <w:pStyle w:val="2"/>
        <w:snapToGrid w:val="0"/>
        <w:ind w:left="0" w:firstLine="640"/>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default" w:ascii="仿宋_GB2312" w:hAnsi="仿宋_GB2312" w:eastAsia="仿宋_GB2312" w:cs="仿宋_GB2312"/>
          <w:i w:val="0"/>
          <w:iCs w:val="0"/>
          <w:caps w:val="0"/>
          <w:spacing w:val="0"/>
          <w:kern w:val="2"/>
          <w:sz w:val="32"/>
          <w:szCs w:val="32"/>
          <w:shd w:val="clear" w:color="auto" w:fill="auto"/>
          <w:lang w:val="en-US" w:eastAsia="zh-CN"/>
        </w:rPr>
        <w:t>地址：</w:t>
      </w:r>
      <w:r>
        <w:rPr>
          <w:rFonts w:hint="eastAsia" w:ascii="仿宋_GB2312" w:hAnsi="仿宋_GB2312" w:eastAsia="仿宋_GB2312" w:cs="仿宋_GB2312"/>
          <w:i w:val="0"/>
          <w:iCs w:val="0"/>
          <w:caps w:val="0"/>
          <w:spacing w:val="0"/>
          <w:kern w:val="2"/>
          <w:sz w:val="32"/>
          <w:szCs w:val="32"/>
          <w:shd w:val="clear" w:color="auto" w:fill="auto"/>
          <w:lang w:val="en-US" w:eastAsia="zh-CN"/>
        </w:rPr>
        <w:t>广州市越秀区东湖路永胜东街27号首层</w:t>
      </w:r>
    </w:p>
    <w:p>
      <w:pPr>
        <w:snapToGrid w:val="0"/>
        <w:spacing w:line="360" w:lineRule="auto"/>
        <w:ind w:left="0" w:firstLine="640" w:firstLineChars="0"/>
        <w:rPr>
          <w:rFonts w:hint="eastAsia" w:ascii="仿宋_GB2312" w:hAnsi="仿宋_GB2312" w:eastAsia="仿宋_GB2312" w:cs="仿宋_GB2312"/>
          <w:b w:val="0"/>
          <w:bCs w:val="0"/>
          <w:color w:val="000000"/>
          <w:kern w:val="2"/>
          <w:sz w:val="32"/>
          <w:szCs w:val="32"/>
          <w:shd w:val="clear" w:color="auto" w:fill="auto"/>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widowControl/>
        <w:snapToGrid w:val="0"/>
        <w:spacing w:line="360" w:lineRule="auto"/>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sz w:val="32"/>
          <w:szCs w:val="32"/>
        </w:rPr>
        <w:t>投诉人</w:t>
      </w:r>
      <w:r>
        <w:rPr>
          <w:rFonts w:hint="eastAsia" w:ascii="仿宋_GB2312" w:hAnsi="仿宋_GB2312" w:eastAsia="仿宋_GB2312" w:cs="仿宋_GB2312"/>
          <w:b w:val="0"/>
          <w:bCs w:val="0"/>
          <w:kern w:val="2"/>
          <w:sz w:val="32"/>
          <w:szCs w:val="32"/>
          <w:shd w:val="clear" w:color="auto" w:fill="auto"/>
          <w:lang w:val="en-US" w:eastAsia="zh-CN" w:bidi="ar-SA"/>
        </w:rPr>
        <w:t>因对</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i w:val="0"/>
          <w:iCs w:val="0"/>
          <w:caps w:val="0"/>
          <w:spacing w:val="0"/>
          <w:sz w:val="32"/>
          <w:szCs w:val="32"/>
          <w:shd w:val="clear" w:color="auto" w:fill="auto"/>
          <w:lang w:val="en-US" w:eastAsia="zh-CN"/>
        </w:rPr>
        <w:t>就</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shd w:val="clear" w:color="auto" w:fill="auto"/>
          <w:lang w:val="en-US" w:eastAsia="zh-CN"/>
        </w:rPr>
        <w:t>劳动人事争议调解公共服务及仲裁辅助服务项目</w:t>
      </w:r>
      <w:r>
        <w:rPr>
          <w:rFonts w:hint="eastAsia" w:ascii="仿宋_GB2312" w:hAnsi="仿宋_GB2312" w:eastAsia="仿宋_GB2312" w:cs="仿宋_GB2312"/>
          <w:color w:val="000000"/>
          <w:sz w:val="32"/>
          <w:szCs w:val="32"/>
          <w:shd w:val="clear" w:color="auto" w:fill="auto"/>
        </w:rPr>
        <w:t>”（编号：</w:t>
      </w:r>
      <w:r>
        <w:rPr>
          <w:rFonts w:hint="eastAsia" w:ascii="仿宋_GB2312" w:hAnsi="仿宋_GB2312" w:eastAsia="仿宋_GB2312" w:cs="仿宋_GB2312"/>
          <w:color w:val="000000"/>
          <w:kern w:val="2"/>
          <w:sz w:val="32"/>
          <w:szCs w:val="32"/>
          <w:shd w:val="clear" w:color="auto" w:fill="auto"/>
          <w:lang w:val="en-US" w:eastAsia="zh-CN"/>
        </w:rPr>
        <w:t>GPCGD211180FG095F</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b w:val="0"/>
          <w:bCs w:val="0"/>
          <w:kern w:val="2"/>
          <w:sz w:val="32"/>
          <w:szCs w:val="32"/>
          <w:shd w:val="clear" w:color="auto" w:fill="auto"/>
          <w:lang w:val="en-US" w:eastAsia="zh-CN" w:bidi="ar-SA"/>
        </w:rPr>
        <w:t>作出的质疑答复不满意，向本机关提起投诉。本机关于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color w:val="000000"/>
          <w:sz w:val="32"/>
          <w:szCs w:val="32"/>
          <w:shd w:val="clear" w:color="auto" w:fill="auto"/>
          <w:lang w:val="en-US" w:eastAsia="zh-CN"/>
        </w:rPr>
        <w:t>10</w:t>
      </w:r>
      <w:r>
        <w:rPr>
          <w:rFonts w:hint="eastAsia" w:ascii="仿宋_GB2312" w:hAnsi="仿宋_GB2312" w:eastAsia="仿宋_GB2312" w:cs="仿宋_GB2312"/>
          <w:b w:val="0"/>
          <w:bCs w:val="0"/>
          <w:color w:val="000000"/>
          <w:sz w:val="32"/>
          <w:szCs w:val="32"/>
          <w:shd w:val="clear" w:color="auto" w:fill="auto"/>
        </w:rPr>
        <w:t>月</w:t>
      </w:r>
      <w:r>
        <w:rPr>
          <w:rFonts w:hint="eastAsia" w:ascii="仿宋_GB2312" w:hAnsi="仿宋_GB2312" w:eastAsia="仿宋_GB2312" w:cs="仿宋_GB2312"/>
          <w:b w:val="0"/>
          <w:bCs w:val="0"/>
          <w:color w:val="000000"/>
          <w:sz w:val="32"/>
          <w:szCs w:val="32"/>
          <w:shd w:val="clear" w:color="auto" w:fill="auto"/>
          <w:lang w:val="en-US" w:eastAsia="zh-CN"/>
        </w:rPr>
        <w:t>18</w:t>
      </w:r>
      <w:r>
        <w:rPr>
          <w:rFonts w:hint="eastAsia" w:ascii="仿宋_GB2312" w:hAnsi="仿宋_GB2312" w:eastAsia="仿宋_GB2312" w:cs="仿宋_GB2312"/>
          <w:b w:val="0"/>
          <w:bCs w:val="0"/>
          <w:color w:val="000000"/>
          <w:sz w:val="32"/>
          <w:szCs w:val="32"/>
          <w:shd w:val="clear" w:color="auto" w:fill="auto"/>
        </w:rPr>
        <w:t>日</w:t>
      </w:r>
      <w:r>
        <w:rPr>
          <w:rFonts w:hint="eastAsia" w:ascii="仿宋_GB2312" w:hAnsi="仿宋_GB2312" w:eastAsia="仿宋_GB2312" w:cs="仿宋_GB2312"/>
          <w:b w:val="0"/>
          <w:bCs w:val="0"/>
          <w:sz w:val="32"/>
          <w:szCs w:val="32"/>
          <w:shd w:val="clear" w:color="auto" w:fill="auto"/>
          <w:lang w:val="en-US" w:eastAsia="zh-CN"/>
        </w:rPr>
        <w:t>依法</w:t>
      </w:r>
      <w:r>
        <w:rPr>
          <w:rFonts w:hint="eastAsia" w:ascii="仿宋_GB2312" w:hAnsi="仿宋_GB2312" w:eastAsia="仿宋_GB2312" w:cs="仿宋_GB2312"/>
          <w:b w:val="0"/>
          <w:bCs w:val="0"/>
          <w:kern w:val="2"/>
          <w:sz w:val="32"/>
          <w:szCs w:val="32"/>
          <w:shd w:val="clear" w:color="auto" w:fill="auto"/>
          <w:lang w:val="en-US" w:eastAsia="zh-CN" w:bidi="ar-SA"/>
        </w:rPr>
        <w:t>予以受理，现已办理终结。</w:t>
      </w:r>
    </w:p>
    <w:p>
      <w:pPr>
        <w:widowControl/>
        <w:pBdr>
          <w:top w:val="none" w:color="auto" w:sz="0" w:space="0"/>
          <w:left w:val="none" w:color="auto" w:sz="0" w:space="0"/>
          <w:bottom w:val="none" w:color="auto" w:sz="0" w:space="0"/>
          <w:right w:val="none" w:color="auto" w:sz="0" w:space="0"/>
        </w:pBdr>
        <w:snapToGrid w:val="0"/>
        <w:spacing w:line="360" w:lineRule="auto"/>
        <w:ind w:right="76" w:firstLine="643" w:firstLineChars="200"/>
        <w:jc w:val="left"/>
        <w:textAlignment w:val="baseline"/>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kern w:val="2"/>
          <w:sz w:val="32"/>
          <w:szCs w:val="32"/>
          <w:shd w:val="clear" w:color="auto" w:fill="auto"/>
          <w:lang w:val="en-US" w:eastAsia="zh-CN" w:bidi="ar-SA"/>
        </w:rPr>
        <w:t>投诉人请求：</w:t>
      </w:r>
      <w:r>
        <w:rPr>
          <w:rFonts w:hint="eastAsia" w:ascii="仿宋_GB2312" w:hAnsi="仿宋_GB2312" w:eastAsia="仿宋_GB2312" w:cs="仿宋_GB2312"/>
          <w:b/>
          <w:bCs/>
          <w:sz w:val="32"/>
          <w:szCs w:val="32"/>
          <w:shd w:val="clear" w:color="auto" w:fill="FFFFFF"/>
          <w:lang w:val="en-US" w:eastAsia="zh-CN"/>
        </w:rPr>
        <w:t>一是</w:t>
      </w:r>
      <w:r>
        <w:rPr>
          <w:rFonts w:hint="eastAsia" w:ascii="仿宋_GB2312" w:hAnsi="仿宋_GB2312" w:eastAsia="仿宋_GB2312" w:cs="仿宋_GB2312"/>
          <w:b w:val="0"/>
          <w:bCs w:val="0"/>
          <w:sz w:val="32"/>
          <w:szCs w:val="32"/>
          <w:shd w:val="clear" w:color="auto" w:fill="FFFFFF"/>
          <w:lang w:val="en-US" w:eastAsia="zh-CN"/>
        </w:rPr>
        <w:t>暂停该项目政府采购活动。</w:t>
      </w:r>
      <w:r>
        <w:rPr>
          <w:rFonts w:hint="eastAsia" w:ascii="仿宋_GB2312" w:hAnsi="仿宋_GB2312" w:eastAsia="仿宋_GB2312" w:cs="仿宋_GB2312"/>
          <w:b/>
          <w:bCs/>
          <w:sz w:val="32"/>
          <w:szCs w:val="32"/>
          <w:shd w:val="clear" w:color="auto" w:fill="FFFFFF"/>
          <w:lang w:val="en-US" w:eastAsia="zh-CN"/>
        </w:rPr>
        <w:t>二是</w:t>
      </w:r>
      <w:r>
        <w:rPr>
          <w:rFonts w:hint="eastAsia" w:ascii="仿宋_GB2312" w:hAnsi="仿宋_GB2312" w:eastAsia="仿宋_GB2312" w:cs="仿宋_GB2312"/>
          <w:b w:val="0"/>
          <w:bCs w:val="0"/>
          <w:sz w:val="32"/>
          <w:szCs w:val="32"/>
          <w:shd w:val="clear" w:color="auto" w:fill="FFFFFF"/>
          <w:lang w:val="en-US" w:eastAsia="zh-CN"/>
        </w:rPr>
        <w:t>告知质疑答复的法律依据。</w:t>
      </w:r>
      <w:r>
        <w:rPr>
          <w:rFonts w:hint="eastAsia" w:ascii="仿宋_GB2312" w:hAnsi="仿宋_GB2312" w:eastAsia="仿宋_GB2312" w:cs="仿宋_GB2312"/>
          <w:b/>
          <w:bCs/>
          <w:sz w:val="32"/>
          <w:szCs w:val="32"/>
          <w:shd w:val="clear" w:color="auto" w:fill="FFFFFF"/>
          <w:lang w:val="en-US" w:eastAsia="zh-CN"/>
        </w:rPr>
        <w:t>三是</w:t>
      </w:r>
      <w:r>
        <w:rPr>
          <w:rFonts w:hint="eastAsia" w:ascii="仿宋_GB2312" w:hAnsi="仿宋_GB2312" w:eastAsia="仿宋_GB2312" w:cs="仿宋_GB2312"/>
          <w:b w:val="0"/>
          <w:bCs w:val="0"/>
          <w:sz w:val="32"/>
          <w:szCs w:val="32"/>
          <w:shd w:val="clear" w:color="auto" w:fill="FFFFFF"/>
          <w:lang w:val="en-US" w:eastAsia="zh-CN"/>
        </w:rPr>
        <w:t>认定中标或者成交结果无效，并从合格的中标或者成交候选人中另行确定中标或者成交供应商。</w:t>
      </w:r>
    </w:p>
    <w:p>
      <w:pPr>
        <w:widowControl/>
        <w:pBdr>
          <w:top w:val="none" w:color="auto" w:sz="0" w:space="0"/>
          <w:left w:val="none" w:color="auto" w:sz="0" w:space="0"/>
          <w:bottom w:val="none" w:color="auto" w:sz="0" w:space="0"/>
          <w:right w:val="none" w:color="auto" w:sz="0" w:space="0"/>
        </w:pBdr>
        <w:snapToGrid w:val="0"/>
        <w:spacing w:line="360" w:lineRule="auto"/>
        <w:ind w:right="0" w:firstLine="643" w:firstLineChars="200"/>
        <w:jc w:val="left"/>
        <w:textAlignment w:val="auto"/>
        <w:rPr>
          <w:rFonts w:hint="eastAsia" w:ascii="仿宋_GB2312" w:hAnsi="仿宋_GB2312" w:eastAsia="仿宋_GB2312" w:cs="仿宋_GB2312"/>
          <w:b w:val="0"/>
          <w:bCs w:val="0"/>
          <w:color w:val="000000"/>
          <w:kern w:val="2"/>
          <w:sz w:val="32"/>
          <w:szCs w:val="32"/>
          <w:shd w:val="clear" w:color="auto" w:fill="auto"/>
          <w:lang w:val="en-US" w:eastAsia="zh-CN" w:bidi="ar-SA"/>
        </w:rPr>
      </w:pPr>
      <w:r>
        <w:rPr>
          <w:rFonts w:hint="eastAsia" w:ascii="仿宋_GB2312" w:hAnsi="仿宋_GB2312" w:eastAsia="仿宋_GB2312" w:cs="仿宋_GB2312"/>
          <w:b/>
          <w:bCs/>
          <w:kern w:val="2"/>
          <w:sz w:val="32"/>
          <w:szCs w:val="32"/>
          <w:shd w:val="clear" w:color="auto" w:fill="auto"/>
          <w:lang w:val="en-US" w:eastAsia="zh-CN" w:bidi="ar-SA"/>
        </w:rPr>
        <w:t>投诉人诉称：一是</w:t>
      </w:r>
      <w:r>
        <w:rPr>
          <w:rFonts w:hint="eastAsia" w:ascii="仿宋_GB2312" w:hAnsi="仿宋_GB2312" w:eastAsia="仿宋_GB2312" w:cs="仿宋_GB2312"/>
          <w:b w:val="0"/>
          <w:bCs w:val="0"/>
          <w:kern w:val="2"/>
          <w:sz w:val="32"/>
          <w:szCs w:val="32"/>
          <w:shd w:val="clear" w:color="auto" w:fill="auto"/>
          <w:lang w:val="en-US" w:eastAsia="zh-CN" w:bidi="ar-SA"/>
        </w:rPr>
        <w:t>代理机构组织原评标委员会对投诉人质疑事项进行复核，以投诉人已列投标文件的佐证材料“未列明”“未列入”相应评分项的佐证材料为由，未对投标人投标文件进行系统评审及复核，无视投诉人具备相应服务经验的实质，仅给予投诉人商务部分打分34.4分（满分45分），直接导致投诉人未中标。</w:t>
      </w:r>
      <w:r>
        <w:rPr>
          <w:rFonts w:hint="eastAsia" w:ascii="仿宋_GB2312" w:hAnsi="仿宋_GB2312" w:eastAsia="仿宋_GB2312" w:cs="仿宋_GB2312"/>
          <w:b/>
          <w:bCs/>
          <w:kern w:val="2"/>
          <w:sz w:val="32"/>
          <w:szCs w:val="32"/>
          <w:shd w:val="clear" w:color="auto" w:fill="auto"/>
          <w:lang w:val="en-US" w:eastAsia="zh-CN" w:bidi="ar-SA"/>
        </w:rPr>
        <w:t>二是</w:t>
      </w:r>
      <w:r>
        <w:rPr>
          <w:rFonts w:hint="eastAsia" w:ascii="仿宋_GB2312" w:hAnsi="仿宋_GB2312" w:eastAsia="仿宋_GB2312" w:cs="仿宋_GB2312"/>
          <w:b w:val="0"/>
          <w:bCs w:val="0"/>
          <w:kern w:val="2"/>
          <w:sz w:val="32"/>
          <w:szCs w:val="32"/>
          <w:shd w:val="clear" w:color="auto" w:fill="auto"/>
          <w:lang w:val="en-US" w:eastAsia="zh-CN" w:bidi="ar-SA"/>
        </w:rPr>
        <w:t>代理机构出具的《质疑答复函》未引用法律依据，引用的财政部政府采购指导案例8号非法律规定，且该案例与投诉人提出的质疑事项并无相关性。</w:t>
      </w:r>
      <w:r>
        <w:rPr>
          <w:rFonts w:hint="eastAsia" w:ascii="仿宋_GB2312" w:hAnsi="仿宋_GB2312" w:eastAsia="仿宋_GB2312" w:cs="仿宋_GB2312"/>
          <w:b/>
          <w:bCs/>
          <w:kern w:val="2"/>
          <w:sz w:val="32"/>
          <w:szCs w:val="32"/>
          <w:shd w:val="clear" w:color="auto" w:fill="auto"/>
          <w:lang w:val="en-US" w:eastAsia="zh-CN" w:bidi="ar-SA"/>
        </w:rPr>
        <w:t>三是</w:t>
      </w:r>
      <w:r>
        <w:rPr>
          <w:rFonts w:hint="eastAsia" w:ascii="仿宋_GB2312" w:hAnsi="仿宋_GB2312" w:eastAsia="仿宋_GB2312" w:cs="仿宋_GB2312"/>
          <w:b w:val="0"/>
          <w:bCs w:val="0"/>
          <w:kern w:val="2"/>
          <w:sz w:val="32"/>
          <w:szCs w:val="32"/>
          <w:shd w:val="clear" w:color="auto" w:fill="auto"/>
          <w:lang w:val="en-US" w:eastAsia="zh-CN" w:bidi="ar-SA"/>
        </w:rPr>
        <w:t>针对投诉人对</w:t>
      </w:r>
      <w:r>
        <w:rPr>
          <w:rFonts w:hint="eastAsia" w:ascii="仿宋_GB2312" w:hAnsi="仿宋_GB2312" w:eastAsia="仿宋_GB2312" w:cs="仿宋_GB2312"/>
          <w:i w:val="0"/>
          <w:iCs w:val="0"/>
          <w:caps w:val="0"/>
          <w:spacing w:val="0"/>
          <w:sz w:val="32"/>
          <w:szCs w:val="32"/>
          <w:shd w:val="clear" w:color="auto" w:fill="auto"/>
        </w:rPr>
        <w:t>广信公司</w:t>
      </w:r>
      <w:r>
        <w:rPr>
          <w:rFonts w:hint="eastAsia" w:ascii="仿宋_GB2312" w:hAnsi="仿宋_GB2312" w:eastAsia="仿宋_GB2312" w:cs="仿宋_GB2312"/>
          <w:i w:val="0"/>
          <w:iCs w:val="0"/>
          <w:caps w:val="0"/>
          <w:spacing w:val="0"/>
          <w:sz w:val="32"/>
          <w:szCs w:val="32"/>
          <w:shd w:val="clear" w:color="auto" w:fill="auto"/>
          <w:lang w:val="en-US" w:eastAsia="zh-CN"/>
        </w:rPr>
        <w:t>商务部分满分的质疑，代理机构组织的评标委员会未对该供应商服务资质及服务能力作实质性审查。</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_GB2312" w:hAnsi="仿宋_GB2312" w:eastAsia="仿宋_GB2312" w:cs="仿宋_GB2312"/>
          <w:b/>
          <w:bCs/>
          <w:kern w:val="2"/>
          <w:sz w:val="32"/>
          <w:szCs w:val="32"/>
          <w:shd w:val="clear" w:color="auto" w:fill="auto"/>
          <w:lang w:val="en-US" w:eastAsia="zh-CN" w:bidi="ar-SA"/>
        </w:rPr>
      </w:pPr>
      <w:r>
        <w:rPr>
          <w:rFonts w:hint="eastAsia" w:ascii="仿宋_GB2312" w:hAnsi="仿宋_GB2312" w:eastAsia="仿宋_GB2312" w:cs="仿宋_GB2312"/>
          <w:b/>
          <w:bCs/>
          <w:i w:val="0"/>
          <w:iCs w:val="0"/>
          <w:caps w:val="0"/>
          <w:spacing w:val="0"/>
          <w:kern w:val="2"/>
          <w:sz w:val="32"/>
          <w:szCs w:val="32"/>
          <w:shd w:val="clear" w:color="auto" w:fill="auto"/>
          <w:lang w:val="en-US" w:eastAsia="zh-CN"/>
        </w:rPr>
        <w:t>采购人称：</w:t>
      </w:r>
      <w:r>
        <w:rPr>
          <w:rFonts w:hint="eastAsia" w:ascii="仿宋_GB2312" w:hAnsi="仿宋_GB2312" w:eastAsia="仿宋_GB2312" w:cs="仿宋_GB2312"/>
          <w:b w:val="0"/>
          <w:bCs w:val="0"/>
          <w:sz w:val="32"/>
          <w:szCs w:val="32"/>
          <w:shd w:val="clear" w:color="auto" w:fill="FFFFFF"/>
          <w:lang w:val="en-US" w:eastAsia="zh-CN"/>
        </w:rPr>
        <w:t>采购人严格按照《中华人民共和国政府采购法》等法律法规规定，委托代理机构组织实施采购活动，投诉事宜涉及的采购文件、投标文件、评审报告、原评标委员会复核意见等材料以代理机构提供为准。</w:t>
      </w:r>
    </w:p>
    <w:p>
      <w:pPr>
        <w:keepNext w:val="0"/>
        <w:keepLines w:val="0"/>
        <w:pageBreakBefore w:val="0"/>
        <w:widowControl/>
        <w:kinsoku/>
        <w:wordWrap/>
        <w:overflowPunct/>
        <w:topLinePunct w:val="0"/>
        <w:autoSpaceDE/>
        <w:autoSpaceDN/>
        <w:bidi w:val="0"/>
        <w:adjustRightInd/>
        <w:snapToGrid w:val="0"/>
        <w:spacing w:line="360" w:lineRule="auto"/>
        <w:ind w:firstLine="643" w:firstLineChars="200"/>
        <w:jc w:val="left"/>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kern w:val="2"/>
          <w:sz w:val="32"/>
          <w:szCs w:val="32"/>
          <w:shd w:val="clear" w:color="auto" w:fill="auto"/>
          <w:lang w:val="en-US" w:eastAsia="zh-CN" w:bidi="ar-SA"/>
        </w:rPr>
        <w:t>代理机构称：</w:t>
      </w:r>
      <w:r>
        <w:rPr>
          <w:rFonts w:hint="eastAsia" w:ascii="仿宋_GB2312" w:hAnsi="仿宋_GB2312" w:eastAsia="仿宋_GB2312" w:cs="仿宋_GB2312"/>
          <w:b w:val="0"/>
          <w:bCs w:val="0"/>
          <w:sz w:val="32"/>
          <w:szCs w:val="32"/>
          <w:shd w:val="clear" w:color="auto" w:fill="FFFFFF"/>
          <w:lang w:val="en-US" w:eastAsia="zh-CN"/>
        </w:rPr>
        <w:t>关于投诉事项1、2、3，评标委员会成员独立进行项目评审，评审过程无违法违规行为，评标委员会依据专业知识对投诉人质疑事项进行了认定和回应。代理机构依据财政部指导案例8号“政府采购评审过程中，评审委员会成员依据各自的专业知识，根据政府采购法律法规和采购文件所载明的评审方法、标准，依法独立地对投标文件的真实性、投标产品的响应情况等做出评判。对于评审委员会的评审结果，非因法定事由和依照法定程序，原则上不得推翻”的案例要点，对评标委员会的决定，予以尊重。综上，投诉人质疑函及投诉函所提供的证据和代理机构现有条件无法查明和确定评标委员会存在评审错误。</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color="auto" w:fill="auto"/>
        </w:rPr>
        <w:t>广信公司</w:t>
      </w:r>
      <w:r>
        <w:rPr>
          <w:rFonts w:hint="eastAsia" w:ascii="仿宋_GB2312" w:hAnsi="仿宋_GB2312" w:eastAsia="仿宋_GB2312" w:cs="仿宋_GB2312"/>
          <w:b/>
          <w:bCs/>
          <w:i w:val="0"/>
          <w:iCs w:val="0"/>
          <w:caps w:val="0"/>
          <w:spacing w:val="0"/>
          <w:sz w:val="32"/>
          <w:szCs w:val="32"/>
          <w:shd w:val="clear" w:color="auto" w:fill="auto"/>
          <w:lang w:val="en-US" w:eastAsia="zh-CN"/>
        </w:rPr>
        <w:t>称</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i w:val="0"/>
          <w:iCs w:val="0"/>
          <w:caps w:val="0"/>
          <w:spacing w:val="0"/>
          <w:sz w:val="32"/>
          <w:szCs w:val="32"/>
          <w:shd w:val="clear" w:color="auto" w:fill="auto"/>
          <w:lang w:val="en-US" w:eastAsia="zh-CN"/>
        </w:rPr>
        <w:t>该</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在投标文件中提供的法律服务经验、劳动者权益维护经验和案件管理经验等相关的业绩证明材料均属真实，同时该</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具有相关同类经验，具备项目运营能力。</w:t>
      </w:r>
    </w:p>
    <w:p>
      <w:pPr>
        <w:snapToGrid w:val="0"/>
        <w:spacing w:line="360" w:lineRule="auto"/>
        <w:ind w:firstLine="640" w:firstLineChars="200"/>
        <w:rPr>
          <w:rFonts w:hint="eastAsia" w:ascii="黑体" w:hAnsi="黑体" w:eastAsia="黑体" w:cs="黑体"/>
          <w:b w:val="0"/>
          <w:bCs w:val="0"/>
          <w:color w:val="000000"/>
          <w:kern w:val="2"/>
          <w:sz w:val="32"/>
          <w:szCs w:val="32"/>
          <w:shd w:val="clear" w:color="auto" w:fill="auto"/>
          <w:lang w:val="en-US" w:eastAsia="zh-CN" w:bidi="ar-SA"/>
        </w:rPr>
      </w:pPr>
      <w:r>
        <w:rPr>
          <w:rFonts w:hint="eastAsia" w:ascii="黑体" w:hAnsi="黑体" w:eastAsia="黑体" w:cs="黑体"/>
          <w:b w:val="0"/>
          <w:bCs w:val="0"/>
          <w:sz w:val="32"/>
          <w:szCs w:val="32"/>
          <w:highlight w:val="none"/>
          <w:lang w:val="en-US" w:eastAsia="zh-CN"/>
        </w:rPr>
        <w:t>经调查，本机关查明：</w:t>
      </w:r>
    </w:p>
    <w:p>
      <w:pPr>
        <w:snapToGrid w:val="0"/>
        <w:spacing w:line="360" w:lineRule="auto"/>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i w:val="0"/>
          <w:iCs w:val="0"/>
          <w:caps w:val="0"/>
          <w:spacing w:val="0"/>
          <w:sz w:val="32"/>
          <w:szCs w:val="32"/>
          <w:shd w:val="clear" w:color="auto" w:fill="auto"/>
          <w:lang w:val="en-US" w:eastAsia="zh-CN"/>
        </w:rPr>
        <w:t>本项目</w:t>
      </w:r>
      <w:r>
        <w:rPr>
          <w:rFonts w:hint="eastAsia" w:ascii="仿宋_GB2312" w:hAnsi="仿宋_GB2312" w:eastAsia="仿宋_GB2312" w:cs="仿宋_GB2312"/>
          <w:sz w:val="32"/>
          <w:szCs w:val="32"/>
          <w:lang w:eastAsia="zh-CN"/>
        </w:rPr>
        <w:t>预算金额</w:t>
      </w:r>
      <w:r>
        <w:rPr>
          <w:rFonts w:hint="eastAsia" w:ascii="仿宋_GB2312" w:hAnsi="仿宋_GB2312" w:eastAsia="仿宋_GB2312" w:cs="仿宋_GB2312"/>
          <w:kern w:val="2"/>
          <w:sz w:val="32"/>
          <w:szCs w:val="32"/>
          <w:lang w:val="en-US" w:eastAsia="zh-CN"/>
        </w:rPr>
        <w:t>500万元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采购方式为公开招标。</w:t>
      </w:r>
      <w:r>
        <w:rPr>
          <w:rFonts w:hint="eastAsia" w:ascii="仿宋_GB2312" w:hAnsi="仿宋_GB2312" w:eastAsia="仿宋_GB2312" w:cs="仿宋_GB2312"/>
          <w:sz w:val="32"/>
          <w:szCs w:val="32"/>
        </w:rPr>
        <w:t>2021年</w:t>
      </w:r>
      <w:r>
        <w:rPr>
          <w:rFonts w:hint="eastAsia" w:ascii="仿宋_GB2312" w:hAnsi="仿宋_GB2312" w:eastAsia="仿宋_GB2312" w:cs="仿宋_GB2312"/>
          <w:i w:val="0"/>
          <w:iCs w:val="0"/>
          <w:caps w:val="0"/>
          <w:color w:val="auto"/>
          <w:spacing w:val="0"/>
          <w:sz w:val="32"/>
          <w:szCs w:val="32"/>
          <w:shd w:val="clear" w:color="auto" w:fill="auto"/>
          <w:lang w:val="en-US" w:eastAsia="zh-CN"/>
        </w:rPr>
        <w:t>8</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lang w:val="en-US" w:eastAsia="zh-CN"/>
        </w:rPr>
        <w:t>6日</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rPr>
        <w:t>发布招标公告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lang w:val="en-US" w:eastAsia="zh-CN"/>
        </w:rPr>
        <w:t>9</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sz w:val="32"/>
          <w:szCs w:val="32"/>
          <w:shd w:val="clear" w:color="auto" w:fill="auto"/>
          <w:lang w:val="en-US" w:eastAsia="zh-CN"/>
        </w:rPr>
        <w:t>18</w:t>
      </w:r>
      <w:r>
        <w:rPr>
          <w:rFonts w:hint="eastAsia" w:ascii="仿宋_GB2312" w:hAnsi="仿宋_GB2312" w:eastAsia="仿宋_GB2312" w:cs="仿宋_GB2312"/>
          <w:sz w:val="32"/>
          <w:szCs w:val="32"/>
          <w:shd w:val="clear" w:color="auto" w:fill="auto"/>
        </w:rPr>
        <w:t>日</w:t>
      </w:r>
      <w:r>
        <w:rPr>
          <w:rFonts w:hint="eastAsia" w:ascii="仿宋_GB2312" w:hAnsi="仿宋_GB2312" w:eastAsia="仿宋_GB2312" w:cs="仿宋_GB2312"/>
          <w:sz w:val="32"/>
          <w:szCs w:val="32"/>
          <w:shd w:val="clear" w:color="auto" w:fill="auto"/>
          <w:lang w:val="en-US" w:eastAsia="zh-CN"/>
        </w:rPr>
        <w:t>本项目</w:t>
      </w:r>
      <w:r>
        <w:rPr>
          <w:rFonts w:hint="eastAsia" w:ascii="仿宋_GB2312" w:hAnsi="仿宋_GB2312" w:eastAsia="仿宋_GB2312" w:cs="仿宋_GB2312"/>
          <w:sz w:val="32"/>
          <w:szCs w:val="32"/>
          <w:shd w:val="clear" w:color="auto" w:fill="auto"/>
        </w:rPr>
        <w:t>开标</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评标</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9</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sz w:val="32"/>
          <w:szCs w:val="32"/>
          <w:shd w:val="clear" w:color="auto" w:fill="auto"/>
          <w:lang w:val="en-US" w:eastAsia="zh-CN"/>
        </w:rPr>
        <w:t>26</w:t>
      </w:r>
      <w:r>
        <w:rPr>
          <w:rFonts w:hint="eastAsia" w:ascii="仿宋_GB2312" w:hAnsi="仿宋_GB2312" w:eastAsia="仿宋_GB2312" w:cs="仿宋_GB2312"/>
          <w:sz w:val="32"/>
          <w:szCs w:val="32"/>
          <w:shd w:val="clear" w:color="auto" w:fill="auto"/>
        </w:rPr>
        <w:t>日</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shd w:val="clear" w:color="auto" w:fill="auto"/>
        </w:rPr>
        <w:t>发布</w:t>
      </w:r>
      <w:r>
        <w:rPr>
          <w:rFonts w:hint="eastAsia" w:ascii="仿宋_GB2312" w:hAnsi="仿宋_GB2312" w:eastAsia="仿宋_GB2312" w:cs="仿宋_GB2312"/>
          <w:sz w:val="32"/>
          <w:szCs w:val="32"/>
          <w:shd w:val="clear" w:color="auto" w:fill="auto"/>
          <w:lang w:val="en-US" w:eastAsia="zh-CN"/>
        </w:rPr>
        <w:t>中标</w:t>
      </w:r>
      <w:r>
        <w:rPr>
          <w:rFonts w:hint="eastAsia" w:ascii="仿宋_GB2312" w:hAnsi="仿宋_GB2312" w:eastAsia="仿宋_GB2312" w:cs="仿宋_GB2312"/>
          <w:sz w:val="32"/>
          <w:szCs w:val="32"/>
          <w:shd w:val="clear" w:color="auto" w:fill="auto"/>
        </w:rPr>
        <w:t>公告</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 w:val="0"/>
          <w:bCs w:val="0"/>
          <w:color w:val="000000"/>
          <w:sz w:val="32"/>
          <w:szCs w:val="32"/>
          <w:shd w:val="clear" w:color="auto" w:fill="auto"/>
        </w:rPr>
        <w:t>月2</w:t>
      </w:r>
      <w:r>
        <w:rPr>
          <w:rFonts w:hint="eastAsia" w:ascii="仿宋_GB2312" w:hAnsi="仿宋_GB2312" w:eastAsia="仿宋_GB2312" w:cs="仿宋_GB2312"/>
          <w:b w:val="0"/>
          <w:bCs w:val="0"/>
          <w:color w:val="000000"/>
          <w:sz w:val="32"/>
          <w:szCs w:val="32"/>
          <w:shd w:val="clear" w:color="auto" w:fill="auto"/>
          <w:lang w:val="en-US" w:eastAsia="zh-CN"/>
        </w:rPr>
        <w:t>6</w:t>
      </w:r>
      <w:r>
        <w:rPr>
          <w:rFonts w:hint="eastAsia" w:ascii="仿宋_GB2312" w:hAnsi="仿宋_GB2312" w:eastAsia="仿宋_GB2312" w:cs="仿宋_GB2312"/>
          <w:b w:val="0"/>
          <w:bCs w:val="0"/>
          <w:color w:val="000000"/>
          <w:sz w:val="32"/>
          <w:szCs w:val="32"/>
          <w:shd w:val="clear" w:color="auto" w:fill="auto"/>
        </w:rPr>
        <w:t>日</w:t>
      </w:r>
      <w:r>
        <w:rPr>
          <w:rFonts w:hint="eastAsia" w:ascii="仿宋_GB2312" w:hAnsi="仿宋_GB2312" w:eastAsia="仿宋_GB2312" w:cs="仿宋_GB2312"/>
          <w:color w:val="000000"/>
          <w:sz w:val="32"/>
          <w:szCs w:val="32"/>
          <w:shd w:val="clear" w:color="auto" w:fill="auto"/>
          <w:lang w:val="en-US" w:eastAsia="zh-CN"/>
        </w:rPr>
        <w:t>投诉人</w:t>
      </w:r>
      <w:r>
        <w:rPr>
          <w:rFonts w:hint="eastAsia" w:ascii="仿宋_GB2312" w:hAnsi="仿宋_GB2312" w:eastAsia="仿宋_GB2312" w:cs="仿宋_GB2312"/>
          <w:bCs/>
          <w:sz w:val="32"/>
          <w:szCs w:val="32"/>
        </w:rPr>
        <w:t>提出质疑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color w:val="000000"/>
          <w:sz w:val="32"/>
          <w:szCs w:val="32"/>
          <w:shd w:val="clear" w:color="auto" w:fill="auto"/>
          <w:lang w:val="en-US" w:eastAsia="zh-CN"/>
        </w:rPr>
        <w:t>10</w:t>
      </w:r>
      <w:r>
        <w:rPr>
          <w:rFonts w:hint="eastAsia" w:ascii="仿宋_GB2312" w:hAnsi="仿宋_GB2312" w:eastAsia="仿宋_GB2312" w:cs="仿宋_GB2312"/>
          <w:b w:val="0"/>
          <w:bCs w:val="0"/>
          <w:color w:val="000000"/>
          <w:sz w:val="32"/>
          <w:szCs w:val="32"/>
          <w:shd w:val="clear" w:color="auto" w:fill="auto"/>
        </w:rPr>
        <w:t>月</w:t>
      </w:r>
      <w:r>
        <w:rPr>
          <w:rFonts w:hint="eastAsia" w:ascii="仿宋_GB2312" w:hAnsi="仿宋_GB2312" w:eastAsia="仿宋_GB2312" w:cs="仿宋_GB2312"/>
          <w:b w:val="0"/>
          <w:bCs w:val="0"/>
          <w:color w:val="000000"/>
          <w:sz w:val="32"/>
          <w:szCs w:val="32"/>
          <w:shd w:val="clear" w:color="auto" w:fill="auto"/>
          <w:lang w:val="en-US" w:eastAsia="zh-CN"/>
        </w:rPr>
        <w:t>11</w:t>
      </w:r>
      <w:r>
        <w:rPr>
          <w:rFonts w:hint="eastAsia" w:ascii="仿宋_GB2312" w:hAnsi="仿宋_GB2312" w:eastAsia="仿宋_GB2312" w:cs="仿宋_GB2312"/>
          <w:b w:val="0"/>
          <w:bCs w:val="0"/>
          <w:color w:val="000000"/>
          <w:sz w:val="32"/>
          <w:szCs w:val="32"/>
          <w:shd w:val="clear" w:color="auto" w:fill="auto"/>
        </w:rPr>
        <w:t>日</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bCs/>
          <w:sz w:val="32"/>
          <w:szCs w:val="32"/>
        </w:rPr>
        <w:t>答复质疑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color w:val="000000"/>
          <w:sz w:val="32"/>
          <w:szCs w:val="32"/>
          <w:shd w:val="clear" w:color="auto" w:fill="auto"/>
          <w:lang w:val="en-US" w:eastAsia="zh-CN"/>
        </w:rPr>
        <w:t>10</w:t>
      </w:r>
      <w:r>
        <w:rPr>
          <w:rFonts w:hint="eastAsia" w:ascii="仿宋_GB2312" w:hAnsi="仿宋_GB2312" w:eastAsia="仿宋_GB2312" w:cs="仿宋_GB2312"/>
          <w:b w:val="0"/>
          <w:bCs w:val="0"/>
          <w:color w:val="000000"/>
          <w:sz w:val="32"/>
          <w:szCs w:val="32"/>
          <w:shd w:val="clear" w:color="auto" w:fill="auto"/>
        </w:rPr>
        <w:t>月</w:t>
      </w:r>
      <w:r>
        <w:rPr>
          <w:rFonts w:hint="eastAsia" w:ascii="仿宋_GB2312" w:hAnsi="仿宋_GB2312" w:eastAsia="仿宋_GB2312" w:cs="仿宋_GB2312"/>
          <w:b w:val="0"/>
          <w:bCs w:val="0"/>
          <w:color w:val="000000"/>
          <w:sz w:val="32"/>
          <w:szCs w:val="32"/>
          <w:shd w:val="clear" w:color="auto" w:fill="auto"/>
          <w:lang w:val="en-US" w:eastAsia="zh-CN"/>
        </w:rPr>
        <w:t>18</w:t>
      </w:r>
      <w:r>
        <w:rPr>
          <w:rFonts w:hint="eastAsia" w:ascii="仿宋_GB2312" w:hAnsi="仿宋_GB2312" w:eastAsia="仿宋_GB2312" w:cs="仿宋_GB2312"/>
          <w:b w:val="0"/>
          <w:bCs w:val="0"/>
          <w:color w:val="000000"/>
          <w:sz w:val="32"/>
          <w:szCs w:val="32"/>
          <w:shd w:val="clear" w:color="auto" w:fill="auto"/>
        </w:rPr>
        <w:t>日</w:t>
      </w:r>
      <w:r>
        <w:rPr>
          <w:rFonts w:hint="eastAsia" w:ascii="仿宋_GB2312" w:hAnsi="仿宋_GB2312" w:eastAsia="仿宋_GB2312" w:cs="仿宋_GB2312"/>
          <w:sz w:val="32"/>
          <w:szCs w:val="32"/>
          <w:lang w:val="en-US" w:eastAsia="zh-CN"/>
        </w:rPr>
        <w:t>投诉人</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w:t>
      </w:r>
    </w:p>
    <w:p>
      <w:pPr>
        <w:widowControl/>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shd w:val="clear" w:color="auto" w:fill="auto"/>
          <w:lang w:bidi="ar-SA"/>
        </w:rPr>
        <w:t>本项目</w:t>
      </w:r>
      <w:r>
        <w:rPr>
          <w:rFonts w:hint="eastAsia" w:ascii="仿宋_GB2312" w:hAnsi="仿宋_GB2312" w:eastAsia="仿宋_GB2312" w:cs="仿宋_GB2312"/>
          <w:kern w:val="2"/>
          <w:sz w:val="32"/>
          <w:szCs w:val="32"/>
          <w:shd w:val="clear" w:color="auto" w:fill="auto"/>
          <w:lang w:val="en-US" w:eastAsia="zh-CN" w:bidi="ar-SA"/>
        </w:rPr>
        <w:t>招标文件评审因素商务部分，其中载明：</w:t>
      </w:r>
      <w:r>
        <w:rPr>
          <w:rFonts w:hint="eastAsia" w:ascii="仿宋_GB2312" w:hAnsi="仿宋_GB2312" w:eastAsia="仿宋_GB2312" w:cs="仿宋_GB2312"/>
          <w:b w:val="0"/>
          <w:bCs w:val="0"/>
          <w:kern w:val="2"/>
          <w:sz w:val="32"/>
          <w:szCs w:val="32"/>
          <w:shd w:val="clear" w:color="auto" w:fill="auto"/>
          <w:lang w:val="en-US" w:eastAsia="zh-CN" w:bidi="ar-SA"/>
        </w:rPr>
        <w:t>“</w:t>
      </w:r>
      <w:r>
        <w:rPr>
          <w:rFonts w:hint="eastAsia" w:ascii="仿宋_GB2312" w:hAnsi="仿宋_GB2312" w:eastAsia="仿宋_GB2312" w:cs="仿宋_GB2312"/>
          <w:color w:val="auto"/>
          <w:kern w:val="2"/>
          <w:sz w:val="32"/>
          <w:szCs w:val="32"/>
          <w:lang w:val="en-US" w:eastAsia="zh-CN" w:bidi="ar-SA"/>
        </w:rPr>
        <w:t>法律服务经验（9.0分）”的评审标准为</w:t>
      </w:r>
      <w:r>
        <w:rPr>
          <w:rFonts w:hint="eastAsia" w:ascii="仿宋_GB2312" w:hAnsi="仿宋_GB2312" w:eastAsia="仿宋_GB2312" w:cs="仿宋_GB2312"/>
          <w:color w:val="000000"/>
          <w:kern w:val="2"/>
          <w:sz w:val="32"/>
          <w:szCs w:val="32"/>
          <w:lang w:val="en-US" w:eastAsia="zh-CN"/>
        </w:rPr>
        <w:t>投标单位</w:t>
      </w:r>
      <w:r>
        <w:rPr>
          <w:rFonts w:hint="eastAsia" w:ascii="仿宋_GB2312" w:hAnsi="仿宋_GB2312" w:eastAsia="仿宋_GB2312" w:cs="仿宋_GB2312"/>
          <w:color w:val="auto"/>
          <w:kern w:val="2"/>
          <w:sz w:val="32"/>
          <w:szCs w:val="32"/>
          <w:lang w:val="en-US" w:eastAsia="zh-CN"/>
        </w:rPr>
        <w:t>提供法律咨询或调解</w:t>
      </w:r>
      <w:r>
        <w:rPr>
          <w:rFonts w:hint="eastAsia" w:ascii="仿宋_GB2312" w:hAnsi="仿宋_GB2312" w:eastAsia="仿宋_GB2312" w:cs="仿宋_GB2312"/>
          <w:color w:val="000000"/>
          <w:kern w:val="2"/>
          <w:sz w:val="32"/>
          <w:szCs w:val="32"/>
          <w:lang w:val="en-US" w:eastAsia="zh-CN"/>
        </w:rPr>
        <w:t>服务</w:t>
      </w:r>
      <w:r>
        <w:rPr>
          <w:rFonts w:hint="eastAsia" w:ascii="仿宋_GB2312" w:hAnsi="仿宋_GB2312" w:eastAsia="仿宋_GB2312" w:cs="仿宋_GB2312"/>
          <w:color w:val="auto"/>
          <w:kern w:val="2"/>
          <w:sz w:val="32"/>
          <w:szCs w:val="32"/>
          <w:lang w:val="en-US" w:eastAsia="zh-CN"/>
        </w:rPr>
        <w:t>的</w:t>
      </w:r>
      <w:r>
        <w:rPr>
          <w:rFonts w:hint="eastAsia" w:ascii="仿宋_GB2312" w:hAnsi="仿宋_GB2312" w:eastAsia="仿宋_GB2312" w:cs="仿宋_GB2312"/>
          <w:color w:val="000000"/>
          <w:kern w:val="2"/>
          <w:sz w:val="32"/>
          <w:szCs w:val="32"/>
          <w:lang w:val="en-US" w:eastAsia="zh-CN"/>
        </w:rPr>
        <w:t>经验，每有1个得1.8分，满分9分，需</w:t>
      </w:r>
      <w:r>
        <w:rPr>
          <w:rFonts w:hint="eastAsia" w:ascii="仿宋_GB2312" w:hAnsi="仿宋_GB2312" w:eastAsia="仿宋_GB2312" w:cs="仿宋_GB2312"/>
          <w:color w:val="auto"/>
          <w:kern w:val="2"/>
          <w:sz w:val="32"/>
          <w:szCs w:val="32"/>
          <w:lang w:val="en-US" w:eastAsia="zh-CN" w:bidi="ar-SA"/>
        </w:rPr>
        <w:t>提供合同复印件或第三方证明材料复印件；“劳动者权益维护经验（5.0分）”的评审标准为投标单位具有劳动者权益维护经验，具有</w:t>
      </w:r>
      <w:r>
        <w:rPr>
          <w:rFonts w:hint="eastAsia" w:ascii="仿宋_GB2312" w:hAnsi="仿宋_GB2312" w:eastAsia="仿宋_GB2312" w:cs="仿宋_GB2312"/>
          <w:color w:val="000000"/>
          <w:kern w:val="2"/>
          <w:sz w:val="32"/>
          <w:szCs w:val="32"/>
          <w:lang w:val="en-US" w:eastAsia="zh-CN"/>
        </w:rPr>
        <w:t>得5分，</w:t>
      </w:r>
      <w:r>
        <w:rPr>
          <w:rFonts w:hint="eastAsia" w:ascii="仿宋_GB2312" w:hAnsi="仿宋_GB2312" w:eastAsia="仿宋_GB2312" w:cs="仿宋_GB2312"/>
          <w:color w:val="auto"/>
          <w:kern w:val="2"/>
          <w:sz w:val="32"/>
          <w:szCs w:val="32"/>
          <w:lang w:val="en-US" w:eastAsia="zh-CN" w:bidi="ar-SA"/>
        </w:rPr>
        <w:t>需提供合同复印件或第三方证明材料；“</w:t>
      </w:r>
      <w:r>
        <w:rPr>
          <w:rFonts w:hint="eastAsia" w:ascii="仿宋_GB2312" w:hAnsi="仿宋_GB2312" w:eastAsia="仿宋_GB2312" w:cs="仿宋_GB2312"/>
          <w:kern w:val="2"/>
          <w:sz w:val="32"/>
          <w:szCs w:val="32"/>
          <w:shd w:val="clear" w:color="auto" w:fill="auto"/>
          <w:lang w:val="en-US" w:eastAsia="zh-CN" w:bidi="ar-SA"/>
        </w:rPr>
        <w:t>在线服务运营管理经验（5.0分）”的评审标准为投标单位具有在线服务运营管理经验，具有得5分，需提供合同复印件或第三方证明材料复印件。</w:t>
      </w:r>
    </w:p>
    <w:p>
      <w:pPr>
        <w:snapToGrid w:val="0"/>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评标报告显示：投诉人商务部分“法律服务经验”得分5.4分，“劳动者权益维护经验”得分0分。</w:t>
      </w:r>
    </w:p>
    <w:p>
      <w:pPr>
        <w:snapToGrid w:val="0"/>
        <w:spacing w:line="360" w:lineRule="auto"/>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shd w:val="clear" w:color="auto" w:fill="auto"/>
          <w:lang w:val="en-US" w:eastAsia="zh-CN"/>
        </w:rPr>
        <w:t>投诉人投标文件中的</w:t>
      </w:r>
      <w:r>
        <w:rPr>
          <w:rFonts w:hint="eastAsia" w:ascii="仿宋_GB2312" w:hAnsi="仿宋_GB2312" w:eastAsia="仿宋_GB2312" w:cs="仿宋_GB2312"/>
          <w:b w:val="0"/>
          <w:bCs w:val="0"/>
          <w:color w:val="auto"/>
          <w:kern w:val="2"/>
          <w:sz w:val="32"/>
          <w:szCs w:val="32"/>
          <w:lang w:val="en-US" w:eastAsia="zh-CN" w:bidi="ar-SA"/>
        </w:rPr>
        <w:t>评分导航表载明：“</w:t>
      </w:r>
      <w:r>
        <w:rPr>
          <w:rFonts w:hint="eastAsia" w:ascii="仿宋_GB2312" w:hAnsi="仿宋_GB2312" w:eastAsia="仿宋_GB2312" w:cs="仿宋_GB2312"/>
          <w:color w:val="auto"/>
          <w:kern w:val="2"/>
          <w:sz w:val="32"/>
          <w:szCs w:val="32"/>
          <w:lang w:val="en-US" w:eastAsia="zh-CN" w:bidi="ar-SA"/>
        </w:rPr>
        <w:t>法律服务经验(9.0分)”见投标文件（587-655）页、“劳动者权益维护经验(5.0分)”见投标</w:t>
      </w:r>
      <w:r>
        <w:rPr>
          <w:rFonts w:hint="eastAsia" w:ascii="仿宋_GB2312" w:hAnsi="仿宋_GB2312" w:eastAsia="仿宋_GB2312" w:cs="仿宋_GB2312"/>
          <w:color w:val="auto"/>
          <w:kern w:val="2"/>
          <w:sz w:val="32"/>
          <w:szCs w:val="32"/>
          <w:lang w:val="en-US" w:eastAsia="zh-CN"/>
        </w:rPr>
        <w:t>文件（656-680）页。</w:t>
      </w:r>
    </w:p>
    <w:p>
      <w:pPr>
        <w:keepNext w:val="0"/>
        <w:keepLines w:val="0"/>
        <w:widowControl/>
        <w:suppressLineNumbers w:val="0"/>
        <w:snapToGrid w:val="0"/>
        <w:spacing w:line="360" w:lineRule="auto"/>
        <w:ind w:firstLine="640" w:firstLineChars="200"/>
        <w:jc w:val="left"/>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color w:val="auto"/>
          <w:sz w:val="32"/>
          <w:szCs w:val="32"/>
          <w:shd w:val="clear" w:color="auto" w:fill="auto"/>
          <w:lang w:val="en-US" w:eastAsia="zh-CN"/>
        </w:rPr>
        <w:t>投诉人</w:t>
      </w:r>
      <w:r>
        <w:rPr>
          <w:rFonts w:hint="eastAsia" w:ascii="仿宋_GB2312" w:hAnsi="仿宋_GB2312" w:eastAsia="仿宋_GB2312" w:cs="仿宋_GB2312"/>
          <w:color w:val="auto"/>
          <w:kern w:val="2"/>
          <w:sz w:val="32"/>
          <w:szCs w:val="32"/>
          <w:lang w:val="en-US" w:eastAsia="zh-CN"/>
        </w:rPr>
        <w:t>投标文件587页“</w:t>
      </w:r>
      <w:r>
        <w:rPr>
          <w:rFonts w:hint="eastAsia" w:ascii="仿宋_GB2312" w:hAnsi="仿宋_GB2312" w:eastAsia="仿宋_GB2312" w:cs="仿宋_GB2312"/>
          <w:b w:val="0"/>
          <w:bCs w:val="0"/>
          <w:color w:val="auto"/>
          <w:kern w:val="2"/>
          <w:sz w:val="32"/>
          <w:szCs w:val="32"/>
          <w:lang w:val="en-US" w:eastAsia="zh-CN"/>
        </w:rPr>
        <w:t>法律服务经验”载明</w:t>
      </w:r>
      <w:r>
        <w:rPr>
          <w:rFonts w:hint="default" w:ascii="仿宋_GB2312" w:hAnsi="仿宋_GB2312" w:eastAsia="仿宋_GB2312" w:cs="仿宋_GB2312"/>
          <w:b w:val="0"/>
          <w:bCs w:val="0"/>
          <w:color w:val="auto"/>
          <w:kern w:val="2"/>
          <w:sz w:val="32"/>
          <w:szCs w:val="32"/>
          <w:lang w:val="en-US" w:eastAsia="zh-CN"/>
        </w:rPr>
        <w:t>5</w:t>
      </w:r>
      <w:r>
        <w:rPr>
          <w:rFonts w:hint="eastAsia" w:ascii="仿宋_GB2312" w:hAnsi="仿宋_GB2312" w:eastAsia="仿宋_GB2312" w:cs="仿宋_GB2312"/>
          <w:b w:val="0"/>
          <w:bCs w:val="0"/>
          <w:color w:val="auto"/>
          <w:kern w:val="2"/>
          <w:sz w:val="32"/>
          <w:szCs w:val="32"/>
          <w:lang w:val="en-US" w:eastAsia="zh-CN"/>
        </w:rPr>
        <w:t>份案例项目，并在58</w:t>
      </w:r>
      <w:r>
        <w:rPr>
          <w:rFonts w:hint="eastAsia" w:ascii="仿宋_GB2312" w:hAnsi="仿宋_GB2312" w:eastAsia="仿宋_GB2312" w:cs="仿宋_GB2312"/>
          <w:b w:val="0"/>
          <w:bCs w:val="0"/>
          <w:color w:val="auto"/>
          <w:kern w:val="2"/>
          <w:sz w:val="32"/>
          <w:szCs w:val="32"/>
          <w:highlight w:val="none"/>
          <w:lang w:val="en-US" w:eastAsia="zh-CN"/>
        </w:rPr>
        <w:t>9</w:t>
      </w:r>
      <w:r>
        <w:rPr>
          <w:rFonts w:hint="eastAsia" w:ascii="仿宋_GB2312" w:hAnsi="仿宋_GB2312" w:eastAsia="仿宋_GB2312" w:cs="仿宋_GB2312"/>
          <w:b w:val="0"/>
          <w:bCs w:val="0"/>
          <w:color w:val="auto"/>
          <w:kern w:val="2"/>
          <w:sz w:val="32"/>
          <w:szCs w:val="32"/>
          <w:lang w:val="en-US" w:eastAsia="zh-CN"/>
        </w:rPr>
        <w:t>页-655页提交了该5份业绩合同复印件。</w:t>
      </w:r>
      <w:r>
        <w:rPr>
          <w:rFonts w:hint="eastAsia" w:ascii="仿宋_GB2312" w:hAnsi="仿宋_GB2312" w:eastAsia="仿宋_GB2312" w:cs="仿宋_GB2312"/>
          <w:b/>
          <w:bCs/>
          <w:color w:val="auto"/>
          <w:kern w:val="2"/>
          <w:sz w:val="32"/>
          <w:szCs w:val="32"/>
          <w:lang w:val="en-US" w:eastAsia="zh-CN"/>
        </w:rPr>
        <w:t>其中2份合同签订乙方均为上海百事通信息技术股份有限公司，其余3份项目合同签订乙方为投诉人。</w:t>
      </w:r>
    </w:p>
    <w:p>
      <w:pPr>
        <w:pStyle w:val="4"/>
        <w:snapToGrid w:val="0"/>
        <w:spacing w:line="360" w:lineRule="auto"/>
        <w:ind w:firstLine="640" w:firstLineChars="200"/>
        <w:rPr>
          <w:rFonts w:hint="eastAsia" w:ascii="仿宋_GB2312" w:hAnsi="仿宋_GB2312" w:eastAsia="仿宋_GB2312" w:cs="仿宋_GB2312"/>
          <w:b/>
          <w:bCs/>
          <w:color w:val="auto"/>
          <w:kern w:val="2"/>
          <w:sz w:val="32"/>
          <w:szCs w:val="32"/>
          <w:highlight w:val="yellow"/>
          <w:lang w:val="en-US" w:eastAsia="zh-CN"/>
        </w:rPr>
      </w:pPr>
      <w:r>
        <w:rPr>
          <w:rFonts w:hint="eastAsia" w:ascii="仿宋_GB2312" w:hAnsi="仿宋_GB2312" w:eastAsia="仿宋_GB2312" w:cs="仿宋_GB2312"/>
          <w:color w:val="auto"/>
          <w:sz w:val="32"/>
          <w:szCs w:val="32"/>
          <w:shd w:val="clear" w:color="auto" w:fill="auto"/>
          <w:lang w:val="en-US" w:eastAsia="zh-CN"/>
        </w:rPr>
        <w:t>投诉人</w:t>
      </w:r>
      <w:r>
        <w:rPr>
          <w:rFonts w:hint="eastAsia" w:ascii="仿宋_GB2312" w:hAnsi="仿宋_GB2312" w:eastAsia="仿宋_GB2312" w:cs="仿宋_GB2312"/>
          <w:color w:val="auto"/>
          <w:kern w:val="2"/>
          <w:sz w:val="32"/>
          <w:szCs w:val="32"/>
          <w:lang w:val="en-US" w:eastAsia="zh-CN"/>
        </w:rPr>
        <w:t>投标文件第656页</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lang w:val="en-US" w:eastAsia="zh-CN"/>
        </w:rPr>
        <w:t>劳动者权益维护经验</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lang w:val="en-US" w:eastAsia="zh-CN"/>
        </w:rPr>
        <w:t>载明</w:t>
      </w:r>
      <w:r>
        <w:rPr>
          <w:rFonts w:hint="eastAsia" w:ascii="仿宋_GB2312" w:hAnsi="仿宋_GB2312" w:eastAsia="仿宋_GB2312" w:cs="仿宋_GB2312"/>
          <w:b w:val="0"/>
          <w:bCs w:val="0"/>
          <w:color w:val="auto"/>
          <w:kern w:val="2"/>
          <w:sz w:val="32"/>
          <w:szCs w:val="32"/>
          <w:highlight w:val="none"/>
          <w:lang w:val="en-US" w:eastAsia="zh-CN"/>
        </w:rPr>
        <w:t>2</w:t>
      </w:r>
      <w:r>
        <w:rPr>
          <w:rFonts w:hint="eastAsia" w:ascii="仿宋_GB2312" w:hAnsi="仿宋_GB2312" w:eastAsia="仿宋_GB2312" w:cs="仿宋_GB2312"/>
          <w:b w:val="0"/>
          <w:bCs w:val="0"/>
          <w:color w:val="auto"/>
          <w:kern w:val="2"/>
          <w:sz w:val="32"/>
          <w:szCs w:val="32"/>
          <w:lang w:val="en-US" w:eastAsia="zh-CN"/>
        </w:rPr>
        <w:t>份案例项目，并在65</w:t>
      </w:r>
      <w:r>
        <w:rPr>
          <w:rFonts w:hint="eastAsia" w:ascii="仿宋_GB2312" w:hAnsi="仿宋_GB2312" w:eastAsia="仿宋_GB2312" w:cs="仿宋_GB2312"/>
          <w:b w:val="0"/>
          <w:bCs w:val="0"/>
          <w:color w:val="auto"/>
          <w:kern w:val="2"/>
          <w:sz w:val="32"/>
          <w:szCs w:val="32"/>
          <w:highlight w:val="none"/>
          <w:lang w:val="en-US" w:eastAsia="zh-CN"/>
        </w:rPr>
        <w:t>8</w:t>
      </w:r>
      <w:r>
        <w:rPr>
          <w:rFonts w:hint="eastAsia" w:ascii="仿宋_GB2312" w:hAnsi="仿宋_GB2312" w:eastAsia="仿宋_GB2312" w:cs="仿宋_GB2312"/>
          <w:b w:val="0"/>
          <w:bCs w:val="0"/>
          <w:color w:val="auto"/>
          <w:kern w:val="2"/>
          <w:sz w:val="32"/>
          <w:szCs w:val="32"/>
          <w:lang w:val="en-US" w:eastAsia="zh-CN"/>
        </w:rPr>
        <w:t>页-680页提交了合同复印件。</w:t>
      </w:r>
      <w:r>
        <w:rPr>
          <w:rFonts w:hint="eastAsia" w:ascii="仿宋_GB2312" w:hAnsi="仿宋_GB2312" w:eastAsia="仿宋_GB2312" w:cs="仿宋_GB2312"/>
          <w:b/>
          <w:bCs/>
          <w:color w:val="auto"/>
          <w:kern w:val="2"/>
          <w:sz w:val="32"/>
          <w:szCs w:val="32"/>
          <w:lang w:val="en-US" w:eastAsia="zh-CN"/>
        </w:rPr>
        <w:t>该</w:t>
      </w:r>
      <w:r>
        <w:rPr>
          <w:rFonts w:hint="eastAsia" w:ascii="仿宋_GB2312" w:hAnsi="仿宋_GB2312" w:eastAsia="仿宋_GB2312" w:cs="仿宋_GB2312"/>
          <w:b/>
          <w:bCs/>
          <w:color w:val="auto"/>
          <w:kern w:val="2"/>
          <w:sz w:val="32"/>
          <w:szCs w:val="32"/>
          <w:highlight w:val="none"/>
          <w:lang w:val="en-US" w:eastAsia="zh-CN"/>
        </w:rPr>
        <w:t>2</w:t>
      </w:r>
      <w:r>
        <w:rPr>
          <w:rFonts w:hint="eastAsia" w:ascii="仿宋_GB2312" w:hAnsi="仿宋_GB2312" w:eastAsia="仿宋_GB2312" w:cs="仿宋_GB2312"/>
          <w:b/>
          <w:bCs/>
          <w:color w:val="auto"/>
          <w:kern w:val="2"/>
          <w:sz w:val="32"/>
          <w:szCs w:val="32"/>
          <w:lang w:val="en-US" w:eastAsia="zh-CN"/>
        </w:rPr>
        <w:t>份合同签订乙方均为上海百事通信息技术股份有限公司，并非投诉人。</w:t>
      </w:r>
    </w:p>
    <w:p>
      <w:pPr>
        <w:widowControl/>
        <w:snapToGrid w:val="0"/>
        <w:spacing w:line="360" w:lineRule="auto"/>
        <w:ind w:firstLine="640" w:firstLineChars="200"/>
        <w:jc w:val="left"/>
        <w:rPr>
          <w:rFonts w:hint="eastAsia" w:ascii="仿宋_GB2312" w:hAnsi="仿宋_GB2312" w:eastAsia="仿宋_GB2312" w:cs="仿宋_GB2312"/>
          <w:i w:val="0"/>
          <w:caps w:val="0"/>
          <w:color w:val="000000"/>
          <w:spacing w:val="0"/>
          <w:sz w:val="32"/>
          <w:szCs w:val="32"/>
          <w:shd w:val="clear" w:color="auto" w:fill="auto"/>
          <w:lang w:val="en-US" w:eastAsia="zh-CN"/>
        </w:rPr>
      </w:pPr>
      <w:r>
        <w:rPr>
          <w:rFonts w:hint="eastAsia" w:ascii="仿宋_GB2312" w:hAnsi="仿宋_GB2312" w:eastAsia="仿宋_GB2312" w:cs="仿宋_GB2312"/>
          <w:color w:val="auto"/>
          <w:kern w:val="2"/>
          <w:sz w:val="32"/>
          <w:szCs w:val="32"/>
          <w:lang w:val="en-US" w:eastAsia="zh-CN" w:bidi="ar-SA"/>
        </w:rPr>
        <w:t>另查</w:t>
      </w:r>
      <w:r>
        <w:rPr>
          <w:rFonts w:hint="eastAsia" w:ascii="仿宋_GB2312" w:hAnsi="仿宋_GB2312" w:eastAsia="仿宋_GB2312" w:cs="仿宋_GB2312"/>
          <w:i w:val="0"/>
          <w:iCs w:val="0"/>
          <w:caps w:val="0"/>
          <w:spacing w:val="0"/>
          <w:sz w:val="32"/>
          <w:szCs w:val="32"/>
          <w:shd w:val="clear" w:color="auto" w:fill="auto"/>
        </w:rPr>
        <w:t>广信公司</w:t>
      </w:r>
      <w:r>
        <w:rPr>
          <w:rFonts w:hint="eastAsia" w:ascii="仿宋_GB2312" w:hAnsi="仿宋_GB2312" w:eastAsia="仿宋_GB2312" w:cs="仿宋_GB2312"/>
          <w:i w:val="0"/>
          <w:iCs w:val="0"/>
          <w:caps w:val="0"/>
          <w:spacing w:val="0"/>
          <w:sz w:val="32"/>
          <w:szCs w:val="32"/>
          <w:shd w:val="clear" w:color="auto" w:fill="auto"/>
          <w:lang w:val="en-US" w:eastAsia="zh-CN"/>
        </w:rPr>
        <w:t>投标文件中提交的“</w:t>
      </w:r>
      <w:r>
        <w:rPr>
          <w:rFonts w:hint="eastAsia" w:ascii="仿宋_GB2312" w:hAnsi="仿宋_GB2312" w:eastAsia="仿宋_GB2312" w:cs="仿宋_GB2312"/>
          <w:color w:val="auto"/>
          <w:kern w:val="2"/>
          <w:sz w:val="32"/>
          <w:szCs w:val="32"/>
          <w:lang w:val="en-US" w:eastAsia="zh-CN"/>
        </w:rPr>
        <w:t>法律服务经验”“劳动者权益维护经验”“案件管理经验”“在线服务运营管理经验”的业绩合同原件，并核对上述各项目</w:t>
      </w:r>
      <w:r>
        <w:rPr>
          <w:rFonts w:hint="eastAsia" w:ascii="仿宋_GB2312" w:hAnsi="仿宋_GB2312" w:eastAsia="仿宋_GB2312" w:cs="仿宋_GB2312"/>
          <w:i w:val="0"/>
          <w:iCs w:val="0"/>
          <w:caps w:val="0"/>
          <w:spacing w:val="0"/>
          <w:sz w:val="32"/>
          <w:szCs w:val="32"/>
          <w:shd w:val="clear" w:color="auto" w:fill="auto"/>
          <w:lang w:val="en-US" w:eastAsia="zh-CN"/>
        </w:rPr>
        <w:t>中标信息、项目支付发票等佐证材料，本机关发现，</w:t>
      </w:r>
      <w:r>
        <w:rPr>
          <w:rFonts w:hint="eastAsia" w:ascii="仿宋_GB2312" w:hAnsi="仿宋_GB2312" w:eastAsia="仿宋_GB2312" w:cs="仿宋_GB2312"/>
          <w:i w:val="0"/>
          <w:iCs w:val="0"/>
          <w:caps w:val="0"/>
          <w:spacing w:val="0"/>
          <w:sz w:val="32"/>
          <w:szCs w:val="32"/>
          <w:shd w:val="clear" w:color="auto" w:fill="auto"/>
        </w:rPr>
        <w:t>广信公司</w:t>
      </w:r>
      <w:r>
        <w:rPr>
          <w:rFonts w:hint="eastAsia" w:ascii="仿宋_GB2312" w:hAnsi="仿宋_GB2312" w:eastAsia="仿宋_GB2312" w:cs="仿宋_GB2312"/>
          <w:i w:val="0"/>
          <w:iCs w:val="0"/>
          <w:caps w:val="0"/>
          <w:color w:val="000000"/>
          <w:spacing w:val="0"/>
          <w:sz w:val="32"/>
          <w:szCs w:val="32"/>
          <w:shd w:val="clear" w:color="auto" w:fill="auto"/>
          <w:lang w:val="en-US" w:eastAsia="zh-CN"/>
        </w:rPr>
        <w:t>投标文件针对“</w:t>
      </w:r>
      <w:r>
        <w:rPr>
          <w:rFonts w:hint="eastAsia" w:ascii="仿宋_GB2312" w:hAnsi="仿宋_GB2312" w:eastAsia="仿宋_GB2312" w:cs="仿宋_GB2312"/>
          <w:kern w:val="2"/>
          <w:sz w:val="32"/>
          <w:szCs w:val="32"/>
          <w:shd w:val="clear" w:color="auto" w:fill="auto"/>
          <w:lang w:val="en-US" w:eastAsia="zh-CN" w:bidi="ar-SA"/>
        </w:rPr>
        <w:t>在线服务运营管理经验”共提交4份业绩合同证明材料，其中3份业绩合同有</w:t>
      </w:r>
      <w:r>
        <w:rPr>
          <w:rFonts w:hint="eastAsia" w:ascii="仿宋_GB2312" w:hAnsi="仿宋_GB2312" w:eastAsia="仿宋_GB2312" w:cs="仿宋_GB2312"/>
          <w:i w:val="0"/>
          <w:iCs w:val="0"/>
          <w:caps w:val="0"/>
          <w:color w:val="000000"/>
          <w:spacing w:val="0"/>
          <w:sz w:val="32"/>
          <w:szCs w:val="32"/>
          <w:shd w:val="clear" w:color="auto" w:fill="auto"/>
        </w:rPr>
        <w:t>广信公司</w:t>
      </w:r>
      <w:r>
        <w:rPr>
          <w:rFonts w:hint="eastAsia" w:ascii="仿宋_GB2312" w:hAnsi="仿宋_GB2312" w:eastAsia="仿宋_GB2312" w:cs="仿宋_GB2312"/>
          <w:i w:val="0"/>
          <w:iCs w:val="0"/>
          <w:caps w:val="0"/>
          <w:color w:val="000000"/>
          <w:spacing w:val="0"/>
          <w:sz w:val="32"/>
          <w:szCs w:val="32"/>
          <w:shd w:val="clear" w:color="auto" w:fill="auto"/>
          <w:lang w:val="en-US" w:eastAsia="zh-CN"/>
        </w:rPr>
        <w:t>补充提交的支付发票作为合同真实性的佐证材料，</w:t>
      </w:r>
      <w:r>
        <w:rPr>
          <w:rFonts w:hint="eastAsia" w:ascii="仿宋_GB2312" w:hAnsi="仿宋_GB2312" w:eastAsia="仿宋_GB2312" w:cs="仿宋_GB2312"/>
          <w:kern w:val="2"/>
          <w:sz w:val="32"/>
          <w:szCs w:val="32"/>
          <w:shd w:val="clear" w:color="auto" w:fill="auto"/>
          <w:lang w:val="en-US" w:eastAsia="zh-CN" w:bidi="ar-SA"/>
        </w:rPr>
        <w:t>另一份</w:t>
      </w:r>
      <w:r>
        <w:rPr>
          <w:rFonts w:hint="eastAsia" w:ascii="仿宋_GB2312" w:hAnsi="仿宋_GB2312" w:eastAsia="仿宋_GB2312" w:cs="仿宋_GB2312"/>
          <w:i w:val="0"/>
          <w:caps w:val="0"/>
          <w:color w:val="000000"/>
          <w:spacing w:val="0"/>
          <w:sz w:val="32"/>
          <w:szCs w:val="32"/>
          <w:shd w:val="clear" w:color="auto" w:fill="auto"/>
          <w:lang w:val="en-US" w:eastAsia="zh-CN"/>
        </w:rPr>
        <w:t>《中国电信股份有限公司广州分公司与广东广信通信服务有限公司关于省工商银行微信应用在线业务推广服务项目技术服务合同》</w:t>
      </w:r>
      <w:r>
        <w:rPr>
          <w:rFonts w:hint="eastAsia" w:ascii="仿宋_GB2312" w:hAnsi="仿宋_GB2312" w:eastAsia="仿宋_GB2312" w:cs="仿宋_GB2312"/>
          <w:i w:val="0"/>
          <w:iCs w:val="0"/>
          <w:caps w:val="0"/>
          <w:spacing w:val="0"/>
          <w:sz w:val="32"/>
          <w:szCs w:val="32"/>
          <w:shd w:val="clear" w:color="auto" w:fill="auto"/>
          <w:lang w:val="en-US" w:eastAsia="zh-CN"/>
        </w:rPr>
        <w:t>没有补充证明真实性的佐证材料。本机关就该合同</w:t>
      </w:r>
      <w:r>
        <w:rPr>
          <w:rFonts w:hint="eastAsia" w:ascii="仿宋_GB2312" w:hAnsi="仿宋_GB2312" w:eastAsia="仿宋_GB2312" w:cs="仿宋_GB2312"/>
          <w:i w:val="0"/>
          <w:caps w:val="0"/>
          <w:color w:val="000000"/>
          <w:spacing w:val="0"/>
          <w:sz w:val="32"/>
          <w:szCs w:val="32"/>
          <w:shd w:val="clear" w:color="auto" w:fill="auto"/>
          <w:lang w:val="en-US" w:eastAsia="zh-CN"/>
        </w:rPr>
        <w:t>真实性及有效性问题，</w:t>
      </w:r>
      <w:r>
        <w:rPr>
          <w:rFonts w:hint="eastAsia" w:ascii="仿宋_GB2312" w:hAnsi="仿宋_GB2312" w:eastAsia="仿宋_GB2312" w:cs="仿宋_GB2312"/>
          <w:i w:val="0"/>
          <w:iCs w:val="0"/>
          <w:caps w:val="0"/>
          <w:spacing w:val="0"/>
          <w:sz w:val="32"/>
          <w:szCs w:val="32"/>
          <w:shd w:val="clear" w:color="auto" w:fill="auto"/>
          <w:lang w:val="en-US" w:eastAsia="zh-CN"/>
        </w:rPr>
        <w:t>发函至</w:t>
      </w:r>
      <w:r>
        <w:rPr>
          <w:rFonts w:hint="eastAsia" w:ascii="仿宋_GB2312" w:hAnsi="仿宋_GB2312" w:eastAsia="仿宋_GB2312" w:cs="仿宋_GB2312"/>
          <w:i w:val="0"/>
          <w:caps w:val="0"/>
          <w:color w:val="000000"/>
          <w:spacing w:val="0"/>
          <w:sz w:val="32"/>
          <w:szCs w:val="32"/>
          <w:shd w:val="clear" w:color="auto" w:fill="auto"/>
          <w:lang w:val="en-US" w:eastAsia="zh-CN"/>
        </w:rPr>
        <w:t>中国电信股份有限公司广州分公司进行核实鉴定，中国电信股份有限公司广州分公司复函：“该合同真实，服务期已经结束”。</w:t>
      </w:r>
    </w:p>
    <w:p>
      <w:pPr>
        <w:pStyle w:val="2"/>
        <w:snapToGrid w:val="0"/>
        <w:ind w:left="0" w:firstLine="640" w:firstLineChars="200"/>
        <w:rPr>
          <w:rFonts w:hint="eastAsia" w:ascii="仿宋_GB2312" w:hAnsi="仿宋_GB2312" w:eastAsia="仿宋_GB2312" w:cs="仿宋_GB2312"/>
          <w:i w:val="0"/>
          <w:caps w:val="0"/>
          <w:color w:val="000000"/>
          <w:spacing w:val="0"/>
          <w:sz w:val="32"/>
          <w:szCs w:val="32"/>
          <w:shd w:val="clear" w:color="auto" w:fill="auto"/>
          <w:lang w:val="en-US" w:eastAsia="zh-CN"/>
        </w:rPr>
      </w:pPr>
      <w:r>
        <w:rPr>
          <w:rFonts w:hint="eastAsia" w:ascii="仿宋_GB2312" w:hAnsi="仿宋_GB2312" w:eastAsia="仿宋_GB2312" w:cs="仿宋_GB2312"/>
          <w:i w:val="0"/>
          <w:caps w:val="0"/>
          <w:color w:val="000000"/>
          <w:spacing w:val="0"/>
          <w:sz w:val="32"/>
          <w:szCs w:val="32"/>
          <w:shd w:val="clear" w:color="auto" w:fill="auto"/>
          <w:lang w:val="en-US" w:eastAsia="zh-CN"/>
        </w:rPr>
        <w:t>另查，</w:t>
      </w:r>
      <w:r>
        <w:rPr>
          <w:rFonts w:hint="eastAsia" w:ascii="仿宋_GB2312" w:hAnsi="仿宋_GB2312" w:eastAsia="仿宋_GB2312" w:cs="仿宋_GB2312"/>
          <w:color w:val="auto"/>
          <w:kern w:val="2"/>
          <w:sz w:val="32"/>
          <w:szCs w:val="32"/>
          <w:lang w:val="en-US" w:eastAsia="zh-CN" w:bidi="ar-SA"/>
        </w:rPr>
        <w:t>代理机构质疑答复函中的内容未包括质疑答复的法律依据。</w:t>
      </w:r>
    </w:p>
    <w:p>
      <w:pPr>
        <w:widowControl/>
        <w:snapToGrid w:val="0"/>
        <w:spacing w:line="360" w:lineRule="auto"/>
        <w:ind w:left="0" w:firstLine="640" w:firstLineChars="200"/>
        <w:jc w:val="left"/>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以上事实，有投诉人提交的投诉材料，采购人提交的答复材料，</w:t>
      </w:r>
      <w:r>
        <w:rPr>
          <w:rFonts w:hint="eastAsia" w:ascii="仿宋_GB2312" w:hAnsi="仿宋_GB2312" w:eastAsia="仿宋_GB2312" w:cs="仿宋_GB2312"/>
          <w:i w:val="0"/>
          <w:iCs w:val="0"/>
          <w:caps w:val="0"/>
          <w:color w:val="000000"/>
          <w:spacing w:val="0"/>
          <w:sz w:val="32"/>
          <w:szCs w:val="32"/>
          <w:shd w:val="clear" w:color="auto" w:fill="auto"/>
        </w:rPr>
        <w:t>广信公司</w:t>
      </w:r>
      <w:r>
        <w:rPr>
          <w:rFonts w:hint="eastAsia" w:ascii="仿宋_GB2312" w:hAnsi="仿宋_GB2312" w:eastAsia="仿宋_GB2312" w:cs="仿宋_GB2312"/>
          <w:color w:val="000000"/>
          <w:sz w:val="32"/>
          <w:szCs w:val="32"/>
          <w:shd w:val="clear" w:color="auto" w:fill="auto"/>
          <w:lang w:val="en-US" w:eastAsia="zh-CN"/>
        </w:rPr>
        <w:t>提交的答复材料，</w:t>
      </w:r>
      <w:r>
        <w:rPr>
          <w:rFonts w:hint="eastAsia" w:ascii="仿宋_GB2312" w:hAnsi="仿宋_GB2312" w:eastAsia="仿宋_GB2312" w:cs="仿宋_GB2312"/>
          <w:i w:val="0"/>
          <w:caps w:val="0"/>
          <w:color w:val="000000"/>
          <w:spacing w:val="0"/>
          <w:sz w:val="32"/>
          <w:szCs w:val="32"/>
          <w:shd w:val="clear" w:color="auto" w:fill="auto"/>
          <w:lang w:val="en-US" w:eastAsia="zh-CN"/>
        </w:rPr>
        <w:t>中国电信股份有限公司广州分公司</w:t>
      </w:r>
      <w:r>
        <w:rPr>
          <w:rFonts w:hint="eastAsia" w:ascii="仿宋_GB2312" w:hAnsi="仿宋_GB2312" w:eastAsia="仿宋_GB2312" w:cs="仿宋_GB2312"/>
          <w:color w:val="000000"/>
          <w:sz w:val="32"/>
          <w:szCs w:val="32"/>
          <w:shd w:val="clear" w:color="auto" w:fill="auto"/>
          <w:lang w:val="en-US" w:eastAsia="zh-CN"/>
        </w:rPr>
        <w:t>出具的回函，代理机构提交的答复材料及招标文件、投标文件、评标报告等在案佐证。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经审查，本机关认为：</w:t>
      </w:r>
    </w:p>
    <w:p>
      <w:pPr>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643" w:firstLineChars="200"/>
        <w:jc w:val="left"/>
        <w:textAlignment w:val="auto"/>
        <w:outlineLvl w:val="9"/>
        <w:rPr>
          <w:rFonts w:hint="eastAsia" w:ascii="仿宋_GB2312" w:hAnsi="仿宋_GB2312" w:eastAsia="仿宋_GB2312" w:cs="仿宋_GB2312"/>
          <w:color w:val="000000"/>
          <w:kern w:val="2"/>
          <w:sz w:val="32"/>
          <w:szCs w:val="32"/>
          <w:shd w:val="clear" w:color="auto" w:fill="auto"/>
          <w:lang w:val="en-US" w:eastAsia="zh-CN"/>
        </w:rPr>
      </w:pP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关于投诉事项</w:t>
      </w:r>
      <w:r>
        <w:rPr>
          <w:rFonts w:hint="eastAsia" w:ascii="楷体_GB2312" w:hAnsi="楷体_GB2312" w:eastAsia="楷体_GB2312" w:cs="楷体_GB2312"/>
          <w:b/>
          <w:bCs w:val="0"/>
          <w:color w:val="auto"/>
          <w:sz w:val="32"/>
          <w:szCs w:val="32"/>
          <w:lang w:val="en-US" w:eastAsia="zh-CN"/>
        </w:rPr>
        <w:t>1，投诉人认为评标委员会对其投标文件商务部分评分低的问题。</w:t>
      </w:r>
      <w:r>
        <w:rPr>
          <w:rFonts w:hint="eastAsia" w:ascii="仿宋_GB2312" w:hAnsi="仿宋_GB2312" w:eastAsia="仿宋_GB2312" w:cs="仿宋_GB2312"/>
          <w:b/>
          <w:bCs w:val="0"/>
          <w:color w:val="auto"/>
          <w:sz w:val="32"/>
          <w:szCs w:val="32"/>
          <w:lang w:val="en-US" w:eastAsia="zh-CN"/>
        </w:rPr>
        <w:t>经审查，</w:t>
      </w:r>
      <w:r>
        <w:rPr>
          <w:rFonts w:hint="eastAsia" w:ascii="仿宋_GB2312" w:hAnsi="仿宋_GB2312" w:eastAsia="仿宋_GB2312" w:cs="仿宋_GB2312"/>
          <w:b w:val="0"/>
          <w:i w:val="0"/>
          <w:iCs w:val="0"/>
          <w:caps w:val="0"/>
          <w:color w:val="auto"/>
          <w:spacing w:val="0"/>
          <w:sz w:val="32"/>
          <w:szCs w:val="32"/>
          <w:shd w:val="clear" w:color="auto" w:fill="FFFFFF"/>
          <w:lang w:val="en-US" w:eastAsia="zh-CN"/>
        </w:rPr>
        <w:t>本项目招标文件评审标准明确</w:t>
      </w:r>
      <w:r>
        <w:rPr>
          <w:rFonts w:hint="eastAsia" w:ascii="仿宋_GB2312" w:hAnsi="仿宋_GB2312" w:eastAsia="仿宋_GB2312" w:cs="仿宋_GB2312"/>
          <w:b w:val="0"/>
          <w:i w:val="0"/>
          <w:iCs w:val="0"/>
          <w:caps w:val="0"/>
          <w:color w:val="auto"/>
          <w:spacing w:val="0"/>
          <w:sz w:val="32"/>
          <w:szCs w:val="32"/>
          <w:shd w:val="clear" w:color="auto" w:fill="auto"/>
          <w:lang w:val="en-US" w:eastAsia="zh-CN"/>
        </w:rPr>
        <w:t>：“</w:t>
      </w:r>
      <w:r>
        <w:rPr>
          <w:rFonts w:hint="eastAsia" w:ascii="仿宋_GB2312" w:hAnsi="仿宋_GB2312" w:eastAsia="仿宋_GB2312" w:cs="仿宋_GB2312"/>
          <w:color w:val="auto"/>
          <w:kern w:val="2"/>
          <w:sz w:val="32"/>
          <w:szCs w:val="32"/>
          <w:lang w:val="en-US" w:eastAsia="zh-CN"/>
        </w:rPr>
        <w:t>法律服务经验”与“劳动者权益维护经验”的响应要求为投标单位所承接或者具有服务的项目，并需要提供合同复印件或第三方证明材料复印件。</w:t>
      </w:r>
      <w:r>
        <w:rPr>
          <w:rFonts w:hint="eastAsia" w:ascii="仿宋_GB2312" w:hAnsi="仿宋_GB2312" w:eastAsia="仿宋_GB2312" w:cs="仿宋_GB2312"/>
          <w:color w:val="000000"/>
          <w:kern w:val="2"/>
          <w:sz w:val="32"/>
          <w:szCs w:val="32"/>
          <w:shd w:val="clear" w:color="auto" w:fill="auto"/>
          <w:lang w:val="en-US" w:eastAsia="zh-CN"/>
        </w:rPr>
        <w:t>投诉人投标文件第587页“</w:t>
      </w:r>
      <w:r>
        <w:rPr>
          <w:rFonts w:hint="eastAsia" w:ascii="仿宋_GB2312" w:hAnsi="仿宋_GB2312" w:eastAsia="仿宋_GB2312" w:cs="仿宋_GB2312"/>
          <w:b w:val="0"/>
          <w:bCs w:val="0"/>
          <w:color w:val="000000"/>
          <w:kern w:val="2"/>
          <w:sz w:val="32"/>
          <w:szCs w:val="32"/>
          <w:shd w:val="clear" w:color="auto" w:fill="auto"/>
          <w:lang w:val="en-US" w:eastAsia="zh-CN"/>
        </w:rPr>
        <w:t>法律服务经验”、</w:t>
      </w:r>
      <w:r>
        <w:rPr>
          <w:rFonts w:hint="eastAsia" w:ascii="仿宋_GB2312" w:hAnsi="仿宋_GB2312" w:eastAsia="仿宋_GB2312" w:cs="仿宋_GB2312"/>
          <w:color w:val="000000"/>
          <w:kern w:val="2"/>
          <w:sz w:val="32"/>
          <w:szCs w:val="32"/>
          <w:shd w:val="clear" w:color="auto" w:fill="auto"/>
          <w:lang w:val="en-US" w:eastAsia="zh-CN"/>
        </w:rPr>
        <w:t>第656页“</w:t>
      </w:r>
      <w:r>
        <w:rPr>
          <w:rFonts w:hint="eastAsia" w:ascii="仿宋_GB2312" w:hAnsi="仿宋_GB2312" w:eastAsia="仿宋_GB2312" w:cs="仿宋_GB2312"/>
          <w:b w:val="0"/>
          <w:bCs w:val="0"/>
          <w:color w:val="000000"/>
          <w:kern w:val="2"/>
          <w:sz w:val="32"/>
          <w:szCs w:val="32"/>
          <w:shd w:val="clear" w:color="auto" w:fill="auto"/>
          <w:lang w:val="en-US" w:eastAsia="zh-CN"/>
        </w:rPr>
        <w:t>劳动者权益维护经验”载明了响应案例项目名称、用户单位、合同签订日期、案例概况简介以及所在页码，且提交合同复印件。其中，</w:t>
      </w:r>
      <w:r>
        <w:rPr>
          <w:rFonts w:hint="eastAsia" w:ascii="仿宋_GB2312" w:hAnsi="仿宋_GB2312" w:eastAsia="仿宋_GB2312" w:cs="仿宋_GB2312"/>
          <w:color w:val="000000"/>
          <w:kern w:val="2"/>
          <w:sz w:val="32"/>
          <w:szCs w:val="32"/>
          <w:shd w:val="clear" w:color="auto" w:fill="auto"/>
          <w:lang w:val="en-US" w:eastAsia="zh-CN"/>
        </w:rPr>
        <w:t>投诉人投标文件“</w:t>
      </w:r>
      <w:r>
        <w:rPr>
          <w:rFonts w:hint="eastAsia" w:ascii="仿宋_GB2312" w:hAnsi="仿宋_GB2312" w:eastAsia="仿宋_GB2312" w:cs="仿宋_GB2312"/>
          <w:b w:val="0"/>
          <w:bCs w:val="0"/>
          <w:color w:val="000000"/>
          <w:kern w:val="2"/>
          <w:sz w:val="32"/>
          <w:szCs w:val="32"/>
          <w:shd w:val="clear" w:color="auto" w:fill="auto"/>
          <w:lang w:val="en-US" w:eastAsia="zh-CN"/>
        </w:rPr>
        <w:t>法律服务经验”提交的5份业绩合同有3份签订主体为投诉人，有2份签订主体不是投诉人；“劳动者权益维护经验”提交的2份业绩合同均不是投诉人。</w:t>
      </w:r>
      <w:r>
        <w:rPr>
          <w:rFonts w:hint="eastAsia" w:ascii="仿宋_GB2312" w:hAnsi="仿宋_GB2312" w:eastAsia="仿宋_GB2312" w:cs="仿宋_GB2312"/>
          <w:color w:val="000000"/>
          <w:kern w:val="2"/>
          <w:sz w:val="32"/>
          <w:szCs w:val="32"/>
          <w:shd w:val="clear" w:color="auto" w:fill="auto"/>
          <w:lang w:val="en-US" w:eastAsia="zh-CN"/>
        </w:rPr>
        <w:t>评标委员会对于投诉人作为乙方签订的项目给予了相应得分，符合招标文件的评审规定。经核查，投诉人商务部分得分汇总无误，投诉事项1不成立。</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643" w:firstLineChars="200"/>
        <w:jc w:val="left"/>
        <w:textAlignment w:val="auto"/>
        <w:outlineLvl w:val="9"/>
        <w:rPr>
          <w:rFonts w:hint="eastAsia" w:ascii="仿宋_GB2312" w:hAnsi="仿宋_GB2312" w:eastAsia="仿宋_GB2312" w:cs="仿宋_GB2312"/>
          <w:i w:val="0"/>
          <w:caps w:val="0"/>
          <w:color w:val="000000"/>
          <w:spacing w:val="0"/>
          <w:kern w:val="2"/>
          <w:sz w:val="32"/>
          <w:szCs w:val="32"/>
          <w:u w:val="none"/>
          <w:shd w:val="clear" w:color="auto" w:fill="auto"/>
          <w:lang w:val="en-US" w:eastAsia="zh-CN"/>
        </w:rPr>
      </w:pP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关于投诉事项</w:t>
      </w:r>
      <w:r>
        <w:rPr>
          <w:rFonts w:hint="eastAsia" w:ascii="楷体_GB2312" w:hAnsi="楷体_GB2312" w:eastAsia="楷体_GB2312" w:cs="楷体_GB2312"/>
          <w:b/>
          <w:bCs w:val="0"/>
          <w:color w:val="auto"/>
          <w:sz w:val="32"/>
          <w:szCs w:val="32"/>
          <w:lang w:val="en-US" w:eastAsia="zh-CN"/>
        </w:rPr>
        <w:t>2，投诉人认为代理机构质疑答复违法的问题。</w:t>
      </w:r>
      <w:r>
        <w:rPr>
          <w:rFonts w:hint="eastAsia" w:ascii="仿宋_GB2312" w:hAnsi="仿宋_GB2312" w:eastAsia="仿宋_GB2312" w:cs="仿宋_GB2312"/>
          <w:b/>
          <w:bCs w:val="0"/>
          <w:color w:val="auto"/>
          <w:sz w:val="32"/>
          <w:szCs w:val="32"/>
          <w:lang w:val="en-US" w:eastAsia="zh-CN"/>
        </w:rPr>
        <w:t>经审查，</w:t>
      </w:r>
      <w:r>
        <w:rPr>
          <w:rFonts w:hint="eastAsia" w:ascii="仿宋_GB2312" w:hAnsi="仿宋_GB2312" w:eastAsia="仿宋_GB2312" w:cs="仿宋_GB2312"/>
          <w:i w:val="0"/>
          <w:caps w:val="0"/>
          <w:color w:val="000000"/>
          <w:spacing w:val="0"/>
          <w:sz w:val="32"/>
          <w:szCs w:val="32"/>
          <w:u w:val="none"/>
          <w:shd w:val="clear" w:color="auto" w:fill="auto"/>
        </w:rPr>
        <w:t>《政府采购质疑和投诉办法》</w:t>
      </w:r>
      <w:r>
        <w:rPr>
          <w:rFonts w:hint="eastAsia" w:ascii="仿宋_GB2312" w:hAnsi="仿宋_GB2312" w:eastAsia="仿宋_GB2312" w:cs="仿宋_GB2312"/>
          <w:color w:val="000000"/>
          <w:kern w:val="2"/>
          <w:sz w:val="32"/>
          <w:szCs w:val="32"/>
          <w:u w:val="none"/>
          <w:shd w:val="clear" w:color="auto" w:fill="auto"/>
          <w:lang w:val="en-US" w:eastAsia="zh-CN"/>
        </w:rPr>
        <w:t>（财政部令第94号）</w:t>
      </w:r>
      <w:r>
        <w:rPr>
          <w:rFonts w:hint="eastAsia" w:ascii="仿宋_GB2312" w:hAnsi="仿宋_GB2312" w:eastAsia="仿宋_GB2312" w:cs="仿宋_GB2312"/>
          <w:i w:val="0"/>
          <w:caps w:val="0"/>
          <w:color w:val="000000"/>
          <w:spacing w:val="0"/>
          <w:sz w:val="32"/>
          <w:szCs w:val="32"/>
          <w:u w:val="none"/>
          <w:shd w:val="clear" w:color="auto" w:fill="auto"/>
        </w:rPr>
        <w:t>第十条</w:t>
      </w:r>
      <w:r>
        <w:rPr>
          <w:rFonts w:hint="eastAsia" w:ascii="仿宋_GB2312" w:hAnsi="仿宋_GB2312" w:eastAsia="仿宋_GB2312" w:cs="仿宋_GB2312"/>
          <w:i w:val="0"/>
          <w:caps w:val="0"/>
          <w:color w:val="000000"/>
          <w:spacing w:val="0"/>
          <w:sz w:val="32"/>
          <w:szCs w:val="32"/>
          <w:u w:val="none"/>
          <w:shd w:val="clear" w:color="auto" w:fill="auto"/>
          <w:lang w:val="en-US" w:eastAsia="zh-CN"/>
        </w:rPr>
        <w:t>规定了供应商依法提出质疑事项的范围，该投诉事项</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rPr>
        <w:t>并非采购文件、采购过程、中标或者成交结果使投诉人的权益受到损害的</w:t>
      </w:r>
      <w:r>
        <w:rPr>
          <w:rFonts w:hint="eastAsia" w:ascii="仿宋_GB2312" w:hAnsi="仿宋_GB2312" w:eastAsia="仿宋_GB2312" w:cs="仿宋_GB2312"/>
          <w:i w:val="0"/>
          <w:caps w:val="0"/>
          <w:color w:val="000000"/>
          <w:spacing w:val="0"/>
          <w:sz w:val="32"/>
          <w:szCs w:val="32"/>
          <w:u w:val="none"/>
          <w:shd w:val="clear" w:color="auto" w:fill="auto"/>
          <w:lang w:val="en-US" w:eastAsia="zh-CN"/>
        </w:rPr>
        <w:t>质疑答复内容，不符合法定投诉受理条件，对</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rPr>
        <w:t>投诉事项2予以</w:t>
      </w:r>
      <w:r>
        <w:rPr>
          <w:rFonts w:hint="eastAsia" w:ascii="仿宋_GB2312" w:hAnsi="仿宋_GB2312" w:eastAsia="仿宋_GB2312" w:cs="仿宋_GB2312"/>
          <w:i w:val="0"/>
          <w:caps w:val="0"/>
          <w:color w:val="000000"/>
          <w:spacing w:val="0"/>
          <w:sz w:val="32"/>
          <w:szCs w:val="32"/>
          <w:u w:val="none"/>
          <w:shd w:val="clear" w:color="auto" w:fill="auto"/>
          <w:lang w:val="en-US" w:eastAsia="zh-CN"/>
        </w:rPr>
        <w:t>驳回</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643" w:firstLineChars="200"/>
        <w:jc w:val="left"/>
        <w:textAlignment w:val="auto"/>
        <w:outlineLvl w:val="9"/>
        <w:rPr>
          <w:rFonts w:hint="eastAsia" w:ascii="仿宋_GB2312" w:hAnsi="仿宋_GB2312" w:eastAsia="仿宋_GB2312" w:cs="仿宋_GB2312"/>
          <w:i w:val="0"/>
          <w:caps w:val="0"/>
          <w:color w:val="000000"/>
          <w:spacing w:val="0"/>
          <w:kern w:val="2"/>
          <w:sz w:val="32"/>
          <w:szCs w:val="32"/>
          <w:u w:val="none"/>
          <w:shd w:val="clear" w:color="auto" w:fill="auto"/>
          <w:lang w:val="en-US" w:eastAsia="zh-CN"/>
        </w:rPr>
      </w:pP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关于投诉事项</w:t>
      </w:r>
      <w:r>
        <w:rPr>
          <w:rFonts w:hint="eastAsia" w:ascii="楷体_GB2312" w:hAnsi="楷体_GB2312" w:eastAsia="楷体_GB2312" w:cs="楷体_GB2312"/>
          <w:b/>
          <w:bCs w:val="0"/>
          <w:color w:val="auto"/>
          <w:sz w:val="32"/>
          <w:szCs w:val="32"/>
          <w:lang w:val="en-US" w:eastAsia="zh-CN"/>
        </w:rPr>
        <w:t>3</w:t>
      </w:r>
      <w:r>
        <w:rPr>
          <w:rFonts w:hint="eastAsia" w:ascii="楷体_GB2312" w:hAnsi="楷体_GB2312" w:eastAsia="楷体_GB2312" w:cs="楷体_GB2312"/>
          <w:b w:val="0"/>
          <w:i w:val="0"/>
          <w:iCs w:val="0"/>
          <w:caps w:val="0"/>
          <w:color w:val="000000"/>
          <w:spacing w:val="0"/>
          <w:sz w:val="32"/>
          <w:szCs w:val="32"/>
          <w:shd w:val="clear" w:color="auto" w:fill="auto"/>
          <w:lang w:val="en-US" w:eastAsia="zh-CN"/>
        </w:rPr>
        <w:t>，</w:t>
      </w:r>
      <w:r>
        <w:rPr>
          <w:rFonts w:hint="eastAsia" w:ascii="楷体_GB2312" w:hAnsi="楷体_GB2312" w:eastAsia="楷体_GB2312" w:cs="楷体_GB2312"/>
          <w:b/>
          <w:bCs w:val="0"/>
          <w:color w:val="auto"/>
          <w:sz w:val="32"/>
          <w:szCs w:val="32"/>
          <w:lang w:val="en-US" w:eastAsia="zh-CN"/>
        </w:rPr>
        <w:t>投诉人认为</w:t>
      </w:r>
      <w:r>
        <w:rPr>
          <w:rFonts w:hint="eastAsia" w:ascii="楷体_GB2312" w:hAnsi="楷体_GB2312" w:eastAsia="楷体_GB2312" w:cs="楷体_GB2312"/>
          <w:b/>
          <w:i w:val="0"/>
          <w:iCs w:val="0"/>
          <w:caps w:val="0"/>
          <w:color w:val="auto"/>
          <w:spacing w:val="0"/>
          <w:sz w:val="32"/>
          <w:szCs w:val="32"/>
          <w:shd w:val="clear" w:color="auto" w:fill="auto"/>
        </w:rPr>
        <w:t>广信公司</w:t>
      </w:r>
      <w:r>
        <w:rPr>
          <w:rFonts w:hint="eastAsia" w:ascii="楷体_GB2312" w:hAnsi="楷体_GB2312" w:eastAsia="楷体_GB2312" w:cs="楷体_GB2312"/>
          <w:b/>
          <w:i w:val="0"/>
          <w:iCs w:val="0"/>
          <w:caps w:val="0"/>
          <w:color w:val="auto"/>
          <w:spacing w:val="0"/>
          <w:sz w:val="32"/>
          <w:szCs w:val="32"/>
          <w:shd w:val="clear" w:color="auto" w:fill="auto"/>
          <w:lang w:val="en-US" w:eastAsia="zh-CN"/>
        </w:rPr>
        <w:t>投标业绩真实性存疑</w:t>
      </w:r>
      <w:r>
        <w:rPr>
          <w:rFonts w:hint="eastAsia" w:ascii="楷体_GB2312" w:hAnsi="楷体_GB2312" w:eastAsia="楷体_GB2312" w:cs="楷体_GB2312"/>
          <w:b/>
          <w:bCs w:val="0"/>
          <w:color w:val="auto"/>
          <w:sz w:val="32"/>
          <w:szCs w:val="32"/>
          <w:lang w:val="en-US" w:eastAsia="zh-CN"/>
        </w:rPr>
        <w:t>的问题。</w:t>
      </w:r>
      <w:r>
        <w:rPr>
          <w:rFonts w:hint="eastAsia" w:ascii="仿宋_GB2312" w:hAnsi="仿宋_GB2312" w:eastAsia="仿宋_GB2312" w:cs="仿宋_GB2312"/>
          <w:i w:val="0"/>
          <w:iCs w:val="0"/>
          <w:caps w:val="0"/>
          <w:color w:val="000000"/>
          <w:spacing w:val="0"/>
          <w:sz w:val="32"/>
          <w:szCs w:val="32"/>
          <w:shd w:val="clear" w:color="auto" w:fill="auto"/>
        </w:rPr>
        <w:t>广信公司</w:t>
      </w:r>
      <w:r>
        <w:rPr>
          <w:rFonts w:hint="eastAsia" w:ascii="仿宋_GB2312" w:hAnsi="仿宋_GB2312" w:eastAsia="仿宋_GB2312" w:cs="仿宋_GB2312"/>
          <w:i w:val="0"/>
          <w:iCs w:val="0"/>
          <w:caps w:val="0"/>
          <w:color w:val="000000"/>
          <w:spacing w:val="0"/>
          <w:sz w:val="32"/>
          <w:szCs w:val="32"/>
          <w:shd w:val="clear" w:color="auto" w:fill="auto"/>
          <w:lang w:val="en-US" w:eastAsia="zh-CN"/>
        </w:rPr>
        <w:t>投标文件提交了针对“</w:t>
      </w:r>
      <w:r>
        <w:rPr>
          <w:rFonts w:hint="eastAsia" w:ascii="仿宋_GB2312" w:hAnsi="仿宋_GB2312" w:eastAsia="仿宋_GB2312" w:cs="仿宋_GB2312"/>
          <w:color w:val="000000"/>
          <w:kern w:val="2"/>
          <w:sz w:val="32"/>
          <w:szCs w:val="32"/>
          <w:shd w:val="clear" w:color="auto" w:fill="auto"/>
          <w:lang w:val="en-US" w:eastAsia="zh-CN"/>
        </w:rPr>
        <w:t>法律服务经验”“劳动者权益维护经验”</w:t>
      </w:r>
      <w:r>
        <w:rPr>
          <w:rFonts w:hint="eastAsia" w:ascii="仿宋_GB2312" w:hAnsi="仿宋_GB2312" w:eastAsia="仿宋_GB2312" w:cs="仿宋_GB2312"/>
          <w:bCs w:val="0"/>
          <w:color w:val="000000"/>
          <w:kern w:val="2"/>
          <w:sz w:val="32"/>
          <w:szCs w:val="32"/>
          <w:highlight w:val="none"/>
          <w:shd w:val="clear" w:color="auto" w:fill="auto"/>
          <w:lang w:val="en-US" w:eastAsia="zh-CN"/>
        </w:rPr>
        <w:t>“</w:t>
      </w:r>
      <w:r>
        <w:rPr>
          <w:rFonts w:hint="eastAsia" w:ascii="仿宋_GB2312" w:hAnsi="仿宋_GB2312" w:eastAsia="仿宋_GB2312" w:cs="仿宋_GB2312"/>
          <w:color w:val="000000"/>
          <w:kern w:val="2"/>
          <w:sz w:val="32"/>
          <w:szCs w:val="32"/>
          <w:shd w:val="clear" w:color="auto" w:fill="auto"/>
          <w:lang w:val="en-US" w:eastAsia="zh-CN"/>
        </w:rPr>
        <w:t>案件管理经验”</w:t>
      </w:r>
      <w:r>
        <w:rPr>
          <w:rFonts w:hint="eastAsia" w:ascii="仿宋_GB2312" w:hAnsi="仿宋_GB2312" w:eastAsia="仿宋_GB2312" w:cs="仿宋_GB2312"/>
          <w:bCs w:val="0"/>
          <w:color w:val="000000"/>
          <w:kern w:val="2"/>
          <w:sz w:val="32"/>
          <w:szCs w:val="32"/>
          <w:highlight w:val="none"/>
          <w:shd w:val="clear" w:color="auto" w:fill="auto"/>
          <w:lang w:val="en-US" w:eastAsia="zh-CN"/>
        </w:rPr>
        <w:t>“</w:t>
      </w:r>
      <w:r>
        <w:rPr>
          <w:rFonts w:hint="eastAsia" w:ascii="仿宋_GB2312" w:hAnsi="仿宋_GB2312" w:eastAsia="仿宋_GB2312" w:cs="仿宋_GB2312"/>
          <w:color w:val="000000"/>
          <w:kern w:val="2"/>
          <w:sz w:val="32"/>
          <w:szCs w:val="32"/>
          <w:shd w:val="clear" w:color="auto" w:fill="auto"/>
          <w:lang w:val="en-US" w:eastAsia="zh-CN"/>
        </w:rPr>
        <w:t>在线服务运营管理经验”等评审标准所响应的合同或第三方证明材料，经核查</w:t>
      </w:r>
      <w:r>
        <w:rPr>
          <w:rFonts w:hint="eastAsia" w:ascii="仿宋_GB2312" w:hAnsi="仿宋_GB2312" w:eastAsia="仿宋_GB2312" w:cs="仿宋_GB2312"/>
          <w:i w:val="0"/>
          <w:iCs w:val="0"/>
          <w:caps w:val="0"/>
          <w:color w:val="000000"/>
          <w:spacing w:val="0"/>
          <w:sz w:val="32"/>
          <w:szCs w:val="32"/>
          <w:shd w:val="clear" w:color="auto" w:fill="auto"/>
          <w:lang w:val="en-US" w:eastAsia="zh-CN"/>
        </w:rPr>
        <w:t>上述</w:t>
      </w:r>
      <w:r>
        <w:rPr>
          <w:rFonts w:hint="eastAsia" w:ascii="仿宋_GB2312" w:hAnsi="仿宋_GB2312" w:eastAsia="仿宋_GB2312" w:cs="仿宋_GB2312"/>
          <w:color w:val="000000"/>
          <w:kern w:val="2"/>
          <w:sz w:val="32"/>
          <w:szCs w:val="32"/>
          <w:shd w:val="clear" w:color="auto" w:fill="auto"/>
          <w:lang w:val="en-US" w:eastAsia="zh-CN"/>
        </w:rPr>
        <w:t>项目合同原件、签订主体、中标信息、发票支付凭证以及</w:t>
      </w:r>
      <w:r>
        <w:rPr>
          <w:rFonts w:hint="eastAsia" w:ascii="仿宋_GB2312" w:hAnsi="仿宋_GB2312" w:eastAsia="仿宋_GB2312" w:cs="仿宋_GB2312"/>
          <w:i w:val="0"/>
          <w:caps w:val="0"/>
          <w:color w:val="000000"/>
          <w:spacing w:val="0"/>
          <w:sz w:val="32"/>
          <w:szCs w:val="32"/>
          <w:shd w:val="clear" w:color="auto" w:fill="auto"/>
          <w:lang w:val="en-US" w:eastAsia="zh-CN"/>
        </w:rPr>
        <w:t>中国电信股份有限公司广州分公司认可合同真实性的复函</w:t>
      </w:r>
      <w:r>
        <w:rPr>
          <w:rFonts w:hint="eastAsia" w:ascii="仿宋_GB2312" w:hAnsi="仿宋_GB2312" w:eastAsia="仿宋_GB2312" w:cs="仿宋_GB2312"/>
          <w:color w:val="000000"/>
          <w:kern w:val="2"/>
          <w:sz w:val="32"/>
          <w:szCs w:val="32"/>
          <w:shd w:val="clear" w:color="auto" w:fill="auto"/>
          <w:lang w:val="en-US" w:eastAsia="zh-CN"/>
        </w:rPr>
        <w:t>等证明材料</w:t>
      </w:r>
      <w:r>
        <w:rPr>
          <w:rFonts w:hint="eastAsia" w:ascii="仿宋_GB2312" w:hAnsi="仿宋_GB2312" w:eastAsia="仿宋_GB2312" w:cs="仿宋_GB2312"/>
          <w:i w:val="0"/>
          <w:caps w:val="0"/>
          <w:color w:val="000000"/>
          <w:spacing w:val="0"/>
          <w:sz w:val="32"/>
          <w:szCs w:val="32"/>
          <w:shd w:val="clear" w:color="auto" w:fill="auto"/>
          <w:lang w:val="en-US" w:eastAsia="zh-CN"/>
        </w:rPr>
        <w:t>，</w:t>
      </w:r>
      <w:r>
        <w:rPr>
          <w:rFonts w:hint="eastAsia" w:ascii="仿宋_GB2312" w:hAnsi="仿宋_GB2312" w:eastAsia="仿宋_GB2312" w:cs="仿宋_GB2312"/>
          <w:color w:val="000000"/>
          <w:kern w:val="2"/>
          <w:sz w:val="32"/>
          <w:szCs w:val="32"/>
          <w:shd w:val="clear" w:color="auto" w:fill="auto"/>
          <w:lang w:val="en-US" w:eastAsia="zh-CN"/>
        </w:rPr>
        <w:t>未发现</w:t>
      </w:r>
      <w:r>
        <w:rPr>
          <w:rFonts w:hint="eastAsia" w:ascii="仿宋_GB2312" w:hAnsi="仿宋_GB2312" w:eastAsia="仿宋_GB2312" w:cs="仿宋_GB2312"/>
          <w:i w:val="0"/>
          <w:iCs w:val="0"/>
          <w:caps w:val="0"/>
          <w:color w:val="000000"/>
          <w:spacing w:val="0"/>
          <w:sz w:val="32"/>
          <w:szCs w:val="32"/>
          <w:shd w:val="clear" w:color="auto" w:fill="auto"/>
        </w:rPr>
        <w:t>广信公司</w:t>
      </w:r>
      <w:r>
        <w:rPr>
          <w:rFonts w:hint="eastAsia" w:ascii="仿宋_GB2312" w:hAnsi="仿宋_GB2312" w:eastAsia="仿宋_GB2312" w:cs="仿宋_GB2312"/>
          <w:i w:val="0"/>
          <w:iCs w:val="0"/>
          <w:caps w:val="0"/>
          <w:color w:val="000000"/>
          <w:spacing w:val="0"/>
          <w:sz w:val="32"/>
          <w:szCs w:val="32"/>
          <w:shd w:val="clear" w:color="auto" w:fill="auto"/>
          <w:lang w:val="en-US" w:eastAsia="zh-CN"/>
        </w:rPr>
        <w:t>投标文件</w:t>
      </w:r>
      <w:r>
        <w:rPr>
          <w:rFonts w:hint="eastAsia" w:ascii="仿宋_GB2312" w:hAnsi="仿宋_GB2312" w:eastAsia="仿宋_GB2312" w:cs="仿宋_GB2312"/>
          <w:color w:val="000000"/>
          <w:kern w:val="2"/>
          <w:sz w:val="32"/>
          <w:szCs w:val="32"/>
          <w:shd w:val="clear" w:color="auto" w:fill="auto"/>
          <w:lang w:val="en-US" w:eastAsia="zh-CN"/>
        </w:rPr>
        <w:t>存在相关材料不真实的情形，</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rPr>
        <w:t>投诉事项3不成立。</w:t>
      </w:r>
    </w:p>
    <w:p>
      <w:pPr>
        <w:widowControl/>
        <w:snapToGrid w:val="0"/>
        <w:spacing w:line="360"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rPr>
        <w:t>综上，</w:t>
      </w:r>
      <w:r>
        <w:rPr>
          <w:rFonts w:hint="eastAsia" w:ascii="黑体" w:hAnsi="黑体" w:eastAsia="黑体" w:cs="黑体"/>
          <w:sz w:val="32"/>
          <w:szCs w:val="32"/>
          <w:lang w:val="en-US" w:eastAsia="zh-CN"/>
        </w:rPr>
        <w:t>本机关作出处理决定如下：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color w:val="auto"/>
          <w:kern w:val="2"/>
          <w:sz w:val="32"/>
          <w:szCs w:val="32"/>
          <w:u w:val="none"/>
          <w:lang w:val="en-US" w:eastAsia="zh-CN"/>
        </w:rPr>
        <w:t>（一）根据《政府采购质疑和投诉办法》（财政部令第94号）第二十九</w:t>
      </w:r>
      <w:r>
        <w:rPr>
          <w:rFonts w:hint="eastAsia" w:ascii="仿宋_GB2312" w:hAnsi="仿宋_GB2312" w:eastAsia="仿宋_GB2312" w:cs="仿宋_GB2312"/>
          <w:b w:val="0"/>
          <w:bCs w:val="0"/>
          <w:i w:val="0"/>
          <w:caps w:val="0"/>
          <w:color w:val="auto"/>
          <w:spacing w:val="0"/>
          <w:sz w:val="32"/>
          <w:szCs w:val="32"/>
          <w:u w:val="none"/>
        </w:rPr>
        <w:t>条</w:t>
      </w:r>
      <w:r>
        <w:rPr>
          <w:rFonts w:hint="eastAsia" w:ascii="仿宋_GB2312" w:hAnsi="仿宋_GB2312" w:eastAsia="仿宋_GB2312" w:cs="仿宋_GB2312"/>
          <w:color w:val="auto"/>
          <w:kern w:val="2"/>
          <w:sz w:val="32"/>
          <w:szCs w:val="32"/>
          <w:u w:val="none"/>
          <w:lang w:val="en-US" w:eastAsia="zh-CN"/>
        </w:rPr>
        <w:t>第（二）项的规定，投诉事项1、3缺乏事实依据，投诉事项不成立，驳回投诉；根据《政府采购质疑和投诉办法》（财政部令第94号）</w:t>
      </w:r>
      <w:r>
        <w:rPr>
          <w:rFonts w:hint="eastAsia" w:ascii="仿宋_GB2312" w:hAnsi="仿宋_GB2312" w:eastAsia="仿宋_GB2312" w:cs="仿宋_GB2312"/>
          <w:b w:val="0"/>
          <w:bCs w:val="0"/>
          <w:i w:val="0"/>
          <w:caps w:val="0"/>
          <w:color w:val="auto"/>
          <w:spacing w:val="0"/>
          <w:sz w:val="32"/>
          <w:szCs w:val="32"/>
          <w:u w:val="none"/>
        </w:rPr>
        <w:t>第</w:t>
      </w:r>
      <w:r>
        <w:rPr>
          <w:rFonts w:hint="eastAsia" w:ascii="仿宋_GB2312" w:hAnsi="仿宋_GB2312" w:eastAsia="仿宋_GB2312" w:cs="仿宋_GB2312"/>
          <w:b w:val="0"/>
          <w:bCs w:val="0"/>
          <w:i w:val="0"/>
          <w:caps w:val="0"/>
          <w:color w:val="auto"/>
          <w:spacing w:val="0"/>
          <w:sz w:val="32"/>
          <w:szCs w:val="32"/>
          <w:u w:val="none"/>
          <w:lang w:val="en-US" w:eastAsia="zh-CN"/>
        </w:rPr>
        <w:t>二十九</w:t>
      </w:r>
      <w:r>
        <w:rPr>
          <w:rFonts w:hint="eastAsia" w:ascii="仿宋_GB2312" w:hAnsi="仿宋_GB2312" w:eastAsia="仿宋_GB2312" w:cs="仿宋_GB2312"/>
          <w:b w:val="0"/>
          <w:bCs w:val="0"/>
          <w:i w:val="0"/>
          <w:caps w:val="0"/>
          <w:color w:val="auto"/>
          <w:spacing w:val="0"/>
          <w:sz w:val="32"/>
          <w:szCs w:val="32"/>
          <w:u w:val="none"/>
        </w:rPr>
        <w:t>条</w:t>
      </w:r>
      <w:r>
        <w:rPr>
          <w:rFonts w:hint="eastAsia" w:ascii="仿宋_GB2312" w:hAnsi="仿宋_GB2312" w:eastAsia="仿宋_GB2312" w:cs="仿宋_GB2312"/>
          <w:color w:val="auto"/>
          <w:kern w:val="2"/>
          <w:sz w:val="32"/>
          <w:szCs w:val="32"/>
          <w:u w:val="none"/>
          <w:lang w:val="en-US" w:eastAsia="zh-CN"/>
        </w:rPr>
        <w:t>第（一）项的规定，投诉事项2不符合法定受理条件，驳回投诉</w:t>
      </w:r>
      <w:r>
        <w:rPr>
          <w:rFonts w:hint="eastAsia" w:ascii="仿宋_GB2312" w:hAnsi="仿宋_GB2312" w:eastAsia="仿宋_GB2312" w:cs="仿宋_GB2312"/>
          <w:i w:val="0"/>
          <w:caps w:val="0"/>
          <w:color w:val="auto"/>
          <w:spacing w:val="0"/>
          <w:sz w:val="32"/>
          <w:szCs w:val="32"/>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640" w:firstLineChars="200"/>
        <w:jc w:val="left"/>
        <w:textAlignment w:val="auto"/>
        <w:outlineLvl w:val="9"/>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color w:val="auto"/>
          <w:kern w:val="2"/>
          <w:sz w:val="32"/>
          <w:szCs w:val="32"/>
          <w:highlight w:val="none"/>
          <w:u w:val="none"/>
          <w:lang w:val="en-US" w:eastAsia="zh-CN"/>
        </w:rPr>
        <w:t>（二）根据《政府采购质疑和投诉办法》（财政部令第94号）第十五条的规定，</w:t>
      </w:r>
      <w:r>
        <w:rPr>
          <w:rFonts w:hint="eastAsia" w:ascii="仿宋_GB2312" w:hAnsi="仿宋_GB2312" w:eastAsia="仿宋_GB2312" w:cs="仿宋_GB2312"/>
          <w:i w:val="0"/>
          <w:caps w:val="0"/>
          <w:color w:val="auto"/>
          <w:spacing w:val="0"/>
          <w:sz w:val="32"/>
          <w:szCs w:val="32"/>
          <w:u w:val="none"/>
          <w:lang w:val="en-US" w:eastAsia="zh-CN"/>
        </w:rPr>
        <w:t>对</w:t>
      </w:r>
      <w:r>
        <w:rPr>
          <w:rFonts w:hint="eastAsia" w:ascii="仿宋_GB2312" w:hAnsi="仿宋_GB2312" w:eastAsia="仿宋_GB2312" w:cs="仿宋_GB2312"/>
          <w:bCs/>
          <w:kern w:val="0"/>
          <w:sz w:val="32"/>
          <w:szCs w:val="32"/>
          <w:highlight w:val="none"/>
          <w:lang w:val="en-US" w:eastAsia="zh-CN"/>
        </w:rPr>
        <w:t>采购代理机构</w:t>
      </w:r>
      <w:r>
        <w:rPr>
          <w:rFonts w:hint="eastAsia" w:ascii="仿宋_GB2312" w:hAnsi="仿宋_GB2312" w:eastAsia="仿宋_GB2312" w:cs="仿宋_GB2312"/>
          <w:color w:val="auto"/>
          <w:kern w:val="2"/>
          <w:sz w:val="32"/>
          <w:szCs w:val="32"/>
          <w:lang w:val="en-US" w:eastAsia="zh-CN" w:bidi="ar-SA"/>
        </w:rPr>
        <w:t>质疑答复内容未包括法律依据</w:t>
      </w:r>
      <w:r>
        <w:rPr>
          <w:rFonts w:hint="eastAsia" w:ascii="仿宋_GB2312" w:hAnsi="仿宋_GB2312" w:eastAsia="仿宋_GB2312" w:cs="仿宋_GB2312"/>
          <w:bCs/>
          <w:kern w:val="0"/>
          <w:sz w:val="32"/>
          <w:szCs w:val="32"/>
          <w:highlight w:val="none"/>
          <w:lang w:val="en-US" w:eastAsia="zh-CN"/>
        </w:rPr>
        <w:t>的问题，本机关将依法依规另行作出处理。</w:t>
      </w:r>
    </w:p>
    <w:p>
      <w:pPr>
        <w:keepNext w:val="0"/>
        <w:keepLines w:val="0"/>
        <w:pageBreakBefore w:val="0"/>
        <w:widowControl/>
        <w:numPr>
          <w:ilvl w:val="0"/>
          <w:numId w:val="0"/>
        </w:numPr>
        <w:kinsoku/>
        <w:wordWrap/>
        <w:overflowPunct/>
        <w:topLinePunct w:val="0"/>
        <w:autoSpaceDE/>
        <w:autoSpaceDN/>
        <w:bidi w:val="0"/>
        <w:snapToGrid w:val="0"/>
        <w:spacing w:line="360" w:lineRule="auto"/>
        <w:ind w:firstLine="68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pacing w:val="10"/>
          <w:sz w:val="32"/>
          <w:szCs w:val="32"/>
          <w:shd w:val="clear" w:color="auto" w:fill="FFFFFF"/>
          <w:lang w:eastAsia="zh-CN"/>
        </w:rPr>
        <w:t>根据《</w:t>
      </w:r>
      <w:r>
        <w:rPr>
          <w:rFonts w:hint="eastAsia" w:ascii="仿宋_GB2312" w:hAnsi="仿宋_GB2312" w:eastAsia="仿宋_GB2312" w:cs="仿宋_GB2312"/>
          <w:sz w:val="32"/>
          <w:szCs w:val="32"/>
        </w:rPr>
        <w:t>政府采购质疑和投诉办法》（财政部令</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94号）</w:t>
      </w:r>
      <w:r>
        <w:rPr>
          <w:rFonts w:hint="eastAsia" w:ascii="仿宋_GB2312" w:hAnsi="仿宋_GB2312" w:eastAsia="仿宋_GB2312" w:cs="仿宋_GB2312"/>
          <w:sz w:val="32"/>
          <w:szCs w:val="32"/>
          <w:lang w:eastAsia="zh-CN"/>
        </w:rPr>
        <w:t>第二十七条的规定，本机关在本项目处理过程中，启动了向相关单位、第三方</w:t>
      </w:r>
      <w:r>
        <w:rPr>
          <w:rFonts w:hint="eastAsia" w:ascii="仿宋_GB2312" w:hAnsi="仿宋_GB2312" w:eastAsia="仿宋_GB2312" w:cs="仿宋_GB2312"/>
          <w:sz w:val="32"/>
          <w:szCs w:val="32"/>
          <w:lang w:val="en-US" w:eastAsia="zh-CN"/>
        </w:rPr>
        <w:t>核实鉴定等工作</w:t>
      </w:r>
      <w:r>
        <w:rPr>
          <w:rFonts w:hint="eastAsia" w:ascii="仿宋_GB2312" w:hAnsi="仿宋_GB2312" w:eastAsia="仿宋_GB2312" w:cs="仿宋_GB2312"/>
          <w:sz w:val="32"/>
          <w:szCs w:val="32"/>
          <w:lang w:eastAsia="zh-CN"/>
        </w:rPr>
        <w:t>，总计</w:t>
      </w:r>
      <w:r>
        <w:rPr>
          <w:rFonts w:hint="eastAsia" w:ascii="仿宋_GB2312" w:hAnsi="仿宋_GB2312" w:eastAsia="仿宋_GB2312" w:cs="仿宋_GB2312"/>
          <w:sz w:val="32"/>
          <w:szCs w:val="32"/>
          <w:u w:val="none"/>
          <w:lang w:val="en-US" w:eastAsia="zh-CN"/>
        </w:rPr>
        <w:t xml:space="preserve"> 10 个工作日，</w:t>
      </w:r>
      <w:r>
        <w:rPr>
          <w:rFonts w:hint="eastAsia" w:ascii="仿宋_GB2312" w:hAnsi="仿宋_GB2312" w:eastAsia="仿宋_GB2312" w:cs="仿宋_GB2312"/>
          <w:sz w:val="32"/>
          <w:szCs w:val="32"/>
        </w:rPr>
        <w:t>不计算在投诉处理期限内。</w:t>
      </w:r>
    </w:p>
    <w:p>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如不服本处理决定，可在收到本决定书之日起60天内向广东省人民政府或中华人民共和国财政部申请行政复议，或者在收到本决定书之日起6个月内向有管辖权的法院提起行政诉讼。</w:t>
      </w:r>
    </w:p>
    <w:p>
      <w:pPr>
        <w:snapToGrid w:val="0"/>
        <w:spacing w:line="360" w:lineRule="auto"/>
        <w:rPr>
          <w:rFonts w:hint="eastAsia"/>
          <w:sz w:val="32"/>
          <w:szCs w:val="32"/>
        </w:rPr>
      </w:pPr>
    </w:p>
    <w:p>
      <w:pPr>
        <w:snapToGrid w:val="0"/>
        <w:spacing w:line="360" w:lineRule="auto"/>
        <w:rPr>
          <w:rFonts w:hint="eastAsia"/>
          <w:sz w:val="32"/>
          <w:szCs w:val="32"/>
        </w:rPr>
      </w:pPr>
    </w:p>
    <w:p>
      <w:pPr>
        <w:snapToGrid w:val="0"/>
        <w:spacing w:line="360" w:lineRule="auto"/>
        <w:rPr>
          <w:rFonts w:hint="eastAsia"/>
          <w:sz w:val="32"/>
          <w:szCs w:val="32"/>
        </w:rPr>
      </w:pPr>
    </w:p>
    <w:p>
      <w:pPr>
        <w:snapToGrid w:val="0"/>
        <w:spacing w:line="360" w:lineRule="auto"/>
        <w:ind w:firstLine="5600" w:firstLineChars="1750"/>
        <w:rPr>
          <w:rFonts w:hint="eastAsia"/>
          <w:sz w:val="32"/>
          <w:szCs w:val="32"/>
        </w:rPr>
      </w:pPr>
      <w:r>
        <w:rPr>
          <w:rFonts w:hint="eastAsia"/>
          <w:sz w:val="32"/>
          <w:szCs w:val="32"/>
        </w:rPr>
        <w:t>广东省财政厅</w:t>
      </w:r>
    </w:p>
    <w:p>
      <w:pPr>
        <w:snapToGrid w:val="0"/>
        <w:spacing w:line="360" w:lineRule="auto"/>
        <w:rPr>
          <w:rFonts w:hint="eastAsia" w:ascii="仿宋_GB2312" w:hAnsi="仿宋_GB2312" w:eastAsia="仿宋_GB2312" w:cs="仿宋_GB2312"/>
          <w:sz w:val="28"/>
          <w:szCs w:val="28"/>
        </w:rPr>
      </w:pPr>
      <w:r>
        <w:rPr>
          <w:rFonts w:hint="eastAsia"/>
          <w:sz w:val="32"/>
          <w:szCs w:val="32"/>
        </w:rPr>
        <w:t xml:space="preserve">                                 20</w:t>
      </w:r>
      <w:r>
        <w:rPr>
          <w:rFonts w:hint="eastAsia"/>
          <w:sz w:val="32"/>
          <w:szCs w:val="32"/>
          <w:lang w:val="en-US" w:eastAsia="zh-CN"/>
        </w:rPr>
        <w:t>21</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4</w:t>
      </w:r>
      <w:r>
        <w:rPr>
          <w:rFonts w:hint="eastAsia"/>
          <w:sz w:val="32"/>
          <w:szCs w:val="32"/>
        </w:rPr>
        <w:t>日</w:t>
      </w:r>
    </w:p>
    <w:sectPr>
      <w:footerReference r:id="rId5" w:type="first"/>
      <w:footerReference r:id="rId3" w:type="default"/>
      <w:footerReference r:id="rId4" w:type="even"/>
      <w:pgSz w:w="11906" w:h="16838"/>
      <w:pgMar w:top="2041" w:right="1418" w:bottom="1418" w:left="1531" w:header="851" w:footer="794" w:gutter="0"/>
      <w:pgNumType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0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1276"/>
        <w:tab w:val="clear" w:pos="4153"/>
      </w:tabs>
      <w:wordWrap w:val="0"/>
      <w:ind w:left="1440" w:right="28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tabs>
        <w:tab w:val="center" w:pos="142"/>
        <w:tab w:val="clear" w:pos="4153"/>
      </w:tabs>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[键入文字]</w:t>
    </w:r>
  </w:p>
  <w:p>
    <w:pPr>
      <w:pStyle w:val="6"/>
      <w:ind w:right="140"/>
      <w:jc w:val="right"/>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84A"/>
    <w:multiLevelType w:val="multilevel"/>
    <w:tmpl w:val="44FE084A"/>
    <w:lvl w:ilvl="0" w:tentative="0">
      <w:start w:val="0"/>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6DF"/>
    <w:rsid w:val="000E7D34"/>
    <w:rsid w:val="00105EAE"/>
    <w:rsid w:val="00144E1C"/>
    <w:rsid w:val="00152766"/>
    <w:rsid w:val="001815F1"/>
    <w:rsid w:val="0018328C"/>
    <w:rsid w:val="00185963"/>
    <w:rsid w:val="001B5A8E"/>
    <w:rsid w:val="00205362"/>
    <w:rsid w:val="00221808"/>
    <w:rsid w:val="002441D5"/>
    <w:rsid w:val="0025239D"/>
    <w:rsid w:val="00252BF9"/>
    <w:rsid w:val="002A1C37"/>
    <w:rsid w:val="002C7247"/>
    <w:rsid w:val="00303309"/>
    <w:rsid w:val="00325134"/>
    <w:rsid w:val="00332901"/>
    <w:rsid w:val="003422E8"/>
    <w:rsid w:val="00347479"/>
    <w:rsid w:val="00387CC7"/>
    <w:rsid w:val="003A36DD"/>
    <w:rsid w:val="003B559A"/>
    <w:rsid w:val="003B7EC7"/>
    <w:rsid w:val="003F0786"/>
    <w:rsid w:val="00411D98"/>
    <w:rsid w:val="004147EC"/>
    <w:rsid w:val="004316A8"/>
    <w:rsid w:val="00461D19"/>
    <w:rsid w:val="004650D3"/>
    <w:rsid w:val="00472746"/>
    <w:rsid w:val="004A2405"/>
    <w:rsid w:val="004B76E8"/>
    <w:rsid w:val="004E5B8E"/>
    <w:rsid w:val="00536566"/>
    <w:rsid w:val="00565821"/>
    <w:rsid w:val="0056626C"/>
    <w:rsid w:val="005A7B21"/>
    <w:rsid w:val="005B7695"/>
    <w:rsid w:val="00604420"/>
    <w:rsid w:val="00627BA0"/>
    <w:rsid w:val="006374D3"/>
    <w:rsid w:val="00660AF9"/>
    <w:rsid w:val="00665E7F"/>
    <w:rsid w:val="006741F5"/>
    <w:rsid w:val="006A017C"/>
    <w:rsid w:val="006A1648"/>
    <w:rsid w:val="006A435E"/>
    <w:rsid w:val="006B1B31"/>
    <w:rsid w:val="006C4F6F"/>
    <w:rsid w:val="006C7D57"/>
    <w:rsid w:val="006D1087"/>
    <w:rsid w:val="006E1A4A"/>
    <w:rsid w:val="007110D7"/>
    <w:rsid w:val="00721823"/>
    <w:rsid w:val="007647B6"/>
    <w:rsid w:val="00777BF4"/>
    <w:rsid w:val="00793B0F"/>
    <w:rsid w:val="007959D0"/>
    <w:rsid w:val="007C679F"/>
    <w:rsid w:val="008054F5"/>
    <w:rsid w:val="008058F4"/>
    <w:rsid w:val="0082788E"/>
    <w:rsid w:val="008473D5"/>
    <w:rsid w:val="00865286"/>
    <w:rsid w:val="00870105"/>
    <w:rsid w:val="00870C08"/>
    <w:rsid w:val="00875AF0"/>
    <w:rsid w:val="008B0DBA"/>
    <w:rsid w:val="008C2639"/>
    <w:rsid w:val="008E0CF8"/>
    <w:rsid w:val="008E7996"/>
    <w:rsid w:val="008F083F"/>
    <w:rsid w:val="00902646"/>
    <w:rsid w:val="00937274"/>
    <w:rsid w:val="009540E2"/>
    <w:rsid w:val="00955C13"/>
    <w:rsid w:val="00977EE5"/>
    <w:rsid w:val="00983659"/>
    <w:rsid w:val="009971B2"/>
    <w:rsid w:val="009A15B9"/>
    <w:rsid w:val="009B14A2"/>
    <w:rsid w:val="009D19CB"/>
    <w:rsid w:val="00A40D6B"/>
    <w:rsid w:val="00A55A9E"/>
    <w:rsid w:val="00A64B66"/>
    <w:rsid w:val="00A668DF"/>
    <w:rsid w:val="00AA3329"/>
    <w:rsid w:val="00AA4BDE"/>
    <w:rsid w:val="00AB184B"/>
    <w:rsid w:val="00AD623A"/>
    <w:rsid w:val="00AE6D36"/>
    <w:rsid w:val="00AF3BB2"/>
    <w:rsid w:val="00B2612D"/>
    <w:rsid w:val="00B65B35"/>
    <w:rsid w:val="00B91AB0"/>
    <w:rsid w:val="00BB2E26"/>
    <w:rsid w:val="00BD13B7"/>
    <w:rsid w:val="00BD2382"/>
    <w:rsid w:val="00BD49F8"/>
    <w:rsid w:val="00C02A6C"/>
    <w:rsid w:val="00C22CA2"/>
    <w:rsid w:val="00C4125A"/>
    <w:rsid w:val="00C66B98"/>
    <w:rsid w:val="00CD42A6"/>
    <w:rsid w:val="00D1112E"/>
    <w:rsid w:val="00D21D90"/>
    <w:rsid w:val="00D31CDF"/>
    <w:rsid w:val="00D50F9F"/>
    <w:rsid w:val="00D665A4"/>
    <w:rsid w:val="00DA3E5B"/>
    <w:rsid w:val="00DC3CF6"/>
    <w:rsid w:val="00DE3CCA"/>
    <w:rsid w:val="00DE4F2C"/>
    <w:rsid w:val="00DF0D52"/>
    <w:rsid w:val="00E06AEB"/>
    <w:rsid w:val="00E208CE"/>
    <w:rsid w:val="00E621FF"/>
    <w:rsid w:val="00E710AB"/>
    <w:rsid w:val="00E85924"/>
    <w:rsid w:val="00EC56A7"/>
    <w:rsid w:val="00EC5DBA"/>
    <w:rsid w:val="00F0326F"/>
    <w:rsid w:val="00F5584E"/>
    <w:rsid w:val="00F962A0"/>
    <w:rsid w:val="00FE0604"/>
    <w:rsid w:val="017A68FD"/>
    <w:rsid w:val="01AE5BBC"/>
    <w:rsid w:val="03357D54"/>
    <w:rsid w:val="041D638A"/>
    <w:rsid w:val="05A1650C"/>
    <w:rsid w:val="05D1380D"/>
    <w:rsid w:val="06AB19B5"/>
    <w:rsid w:val="08523719"/>
    <w:rsid w:val="088A718B"/>
    <w:rsid w:val="0AFE3075"/>
    <w:rsid w:val="0C0C2AE2"/>
    <w:rsid w:val="0CD770C5"/>
    <w:rsid w:val="0CD819B9"/>
    <w:rsid w:val="0CEF7500"/>
    <w:rsid w:val="0D5369E4"/>
    <w:rsid w:val="0D7202C1"/>
    <w:rsid w:val="0DEB3A21"/>
    <w:rsid w:val="0E8FEDF1"/>
    <w:rsid w:val="0EE40004"/>
    <w:rsid w:val="0FED295D"/>
    <w:rsid w:val="10AA0A96"/>
    <w:rsid w:val="10B15298"/>
    <w:rsid w:val="12005AC3"/>
    <w:rsid w:val="12327F03"/>
    <w:rsid w:val="1349109E"/>
    <w:rsid w:val="13F9697E"/>
    <w:rsid w:val="150149A1"/>
    <w:rsid w:val="1503080F"/>
    <w:rsid w:val="156274B8"/>
    <w:rsid w:val="16840DC6"/>
    <w:rsid w:val="169C2B0B"/>
    <w:rsid w:val="16D8E8E0"/>
    <w:rsid w:val="18094820"/>
    <w:rsid w:val="18B60AB5"/>
    <w:rsid w:val="199F0393"/>
    <w:rsid w:val="19EE78FA"/>
    <w:rsid w:val="1A0C52E6"/>
    <w:rsid w:val="1A62214D"/>
    <w:rsid w:val="1B1D5383"/>
    <w:rsid w:val="1D5B39DE"/>
    <w:rsid w:val="1DAE475E"/>
    <w:rsid w:val="1DB50095"/>
    <w:rsid w:val="1E0079A7"/>
    <w:rsid w:val="1E1F4B0B"/>
    <w:rsid w:val="1E4FDF7B"/>
    <w:rsid w:val="1FBAD4E1"/>
    <w:rsid w:val="207C1674"/>
    <w:rsid w:val="208D3AF9"/>
    <w:rsid w:val="20B00D2D"/>
    <w:rsid w:val="21E54FE3"/>
    <w:rsid w:val="228D5AFE"/>
    <w:rsid w:val="23275E0B"/>
    <w:rsid w:val="26F65325"/>
    <w:rsid w:val="27790651"/>
    <w:rsid w:val="27C6B37C"/>
    <w:rsid w:val="28703815"/>
    <w:rsid w:val="288C300F"/>
    <w:rsid w:val="289310EA"/>
    <w:rsid w:val="2AFF7BE0"/>
    <w:rsid w:val="2B0A3CAB"/>
    <w:rsid w:val="2B9148E0"/>
    <w:rsid w:val="2C8B43EF"/>
    <w:rsid w:val="2CC55AA4"/>
    <w:rsid w:val="2E08144F"/>
    <w:rsid w:val="2E0E2FC6"/>
    <w:rsid w:val="2E7F2171"/>
    <w:rsid w:val="335362A4"/>
    <w:rsid w:val="34D64B62"/>
    <w:rsid w:val="356861F2"/>
    <w:rsid w:val="358A7DF2"/>
    <w:rsid w:val="3638EC34"/>
    <w:rsid w:val="36783EB2"/>
    <w:rsid w:val="36E15211"/>
    <w:rsid w:val="3A254D8E"/>
    <w:rsid w:val="3A654B3F"/>
    <w:rsid w:val="3ACC6A04"/>
    <w:rsid w:val="3AE810CC"/>
    <w:rsid w:val="3BB68D20"/>
    <w:rsid w:val="3C2A388B"/>
    <w:rsid w:val="3C47288A"/>
    <w:rsid w:val="3F251ED1"/>
    <w:rsid w:val="3FE10D8C"/>
    <w:rsid w:val="411F4695"/>
    <w:rsid w:val="44783BC1"/>
    <w:rsid w:val="4558C89B"/>
    <w:rsid w:val="45C10BCB"/>
    <w:rsid w:val="46620628"/>
    <w:rsid w:val="470707B5"/>
    <w:rsid w:val="4A35393C"/>
    <w:rsid w:val="4A630DCA"/>
    <w:rsid w:val="4D4054BD"/>
    <w:rsid w:val="4DD76195"/>
    <w:rsid w:val="4E285F21"/>
    <w:rsid w:val="4FF53421"/>
    <w:rsid w:val="50CD4DA0"/>
    <w:rsid w:val="53127042"/>
    <w:rsid w:val="53857889"/>
    <w:rsid w:val="53882A1B"/>
    <w:rsid w:val="54F478BF"/>
    <w:rsid w:val="55392E2A"/>
    <w:rsid w:val="553A3905"/>
    <w:rsid w:val="5585276A"/>
    <w:rsid w:val="559C6E16"/>
    <w:rsid w:val="565733A1"/>
    <w:rsid w:val="56E664B1"/>
    <w:rsid w:val="57142361"/>
    <w:rsid w:val="5820A2E0"/>
    <w:rsid w:val="585A2D24"/>
    <w:rsid w:val="58E53FFC"/>
    <w:rsid w:val="593A5C7B"/>
    <w:rsid w:val="59E949A3"/>
    <w:rsid w:val="5B733980"/>
    <w:rsid w:val="5C32193B"/>
    <w:rsid w:val="5FA94F3E"/>
    <w:rsid w:val="60844B35"/>
    <w:rsid w:val="61AF36CE"/>
    <w:rsid w:val="61B945A6"/>
    <w:rsid w:val="624C2FB9"/>
    <w:rsid w:val="62FC29FF"/>
    <w:rsid w:val="66A34408"/>
    <w:rsid w:val="66D17820"/>
    <w:rsid w:val="673D26E1"/>
    <w:rsid w:val="679A71F4"/>
    <w:rsid w:val="68321F9E"/>
    <w:rsid w:val="68ED2577"/>
    <w:rsid w:val="692461FC"/>
    <w:rsid w:val="69C71A73"/>
    <w:rsid w:val="6A24152A"/>
    <w:rsid w:val="6A4F2515"/>
    <w:rsid w:val="6B57FFE5"/>
    <w:rsid w:val="6B836850"/>
    <w:rsid w:val="6C3F5AEB"/>
    <w:rsid w:val="6CAD14B0"/>
    <w:rsid w:val="6D1962C6"/>
    <w:rsid w:val="6E233776"/>
    <w:rsid w:val="6E2F3F8F"/>
    <w:rsid w:val="6E8B3CD7"/>
    <w:rsid w:val="6FA023BF"/>
    <w:rsid w:val="6FFA3CB9"/>
    <w:rsid w:val="71225CDA"/>
    <w:rsid w:val="716D3740"/>
    <w:rsid w:val="72880DAB"/>
    <w:rsid w:val="72B14E92"/>
    <w:rsid w:val="732A32BE"/>
    <w:rsid w:val="745B4FFF"/>
    <w:rsid w:val="748853C8"/>
    <w:rsid w:val="74F73FAF"/>
    <w:rsid w:val="75884D88"/>
    <w:rsid w:val="75A9C5E3"/>
    <w:rsid w:val="76023E30"/>
    <w:rsid w:val="7614053C"/>
    <w:rsid w:val="77512637"/>
    <w:rsid w:val="78324273"/>
    <w:rsid w:val="78F21125"/>
    <w:rsid w:val="79964D6C"/>
    <w:rsid w:val="7AAB3FB9"/>
    <w:rsid w:val="7ACE434C"/>
    <w:rsid w:val="7B146F90"/>
    <w:rsid w:val="7B2F5637"/>
    <w:rsid w:val="7B771D2F"/>
    <w:rsid w:val="7BF543F3"/>
    <w:rsid w:val="7D152BDB"/>
    <w:rsid w:val="7D764230"/>
    <w:rsid w:val="7E3E4F18"/>
    <w:rsid w:val="7E814729"/>
    <w:rsid w:val="7FDB387C"/>
    <w:rsid w:val="8B61F73A"/>
    <w:rsid w:val="960EBFA0"/>
    <w:rsid w:val="9BCC9490"/>
    <w:rsid w:val="9D1EC70D"/>
    <w:rsid w:val="9DDE71E4"/>
    <w:rsid w:val="9F1A0A03"/>
    <w:rsid w:val="A2F0441D"/>
    <w:rsid w:val="A78CBD63"/>
    <w:rsid w:val="AE3AE612"/>
    <w:rsid w:val="B57FF53C"/>
    <w:rsid w:val="B7BA7BDE"/>
    <w:rsid w:val="C4923F80"/>
    <w:rsid w:val="CA426781"/>
    <w:rsid w:val="CA694268"/>
    <w:rsid w:val="D690B27C"/>
    <w:rsid w:val="D8978178"/>
    <w:rsid w:val="DC8BCF14"/>
    <w:rsid w:val="F2B95B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2">
    <w:name w:val="Body Text First Indent 2"/>
    <w:basedOn w:val="3"/>
    <w:uiPriority w:val="0"/>
    <w:pPr>
      <w:spacing w:after="0" w:line="360" w:lineRule="auto"/>
      <w:ind w:left="480" w:leftChars="0" w:firstLine="420" w:firstLineChars="200"/>
    </w:pPr>
    <w:rPr>
      <w:rFonts w:ascii="Yu Mincho Light" w:hAnsi="Tms Rmn" w:eastAsia="Yu Mincho Light" w:cs="Times New Roman"/>
      <w:kern w:val="0"/>
      <w:sz w:val="24"/>
    </w:rPr>
  </w:style>
  <w:style w:type="paragraph" w:styleId="3">
    <w:name w:val="Body Text Indent"/>
    <w:basedOn w:val="1"/>
    <w:uiPriority w:val="0"/>
    <w:pPr>
      <w:spacing w:after="120"/>
      <w:ind w:left="420" w:leftChars="200"/>
    </w:pPr>
    <w:rPr>
      <w:rFonts w:ascii="Times New Roman" w:hAnsi="Times New Roman" w:eastAsia="宋体" w:cs="Times New Roman"/>
      <w:szCs w:val="24"/>
    </w:rPr>
  </w:style>
  <w:style w:type="paragraph" w:styleId="4">
    <w:name w:val="Normal Indent"/>
    <w:basedOn w:val="1"/>
    <w:uiPriority w:val="0"/>
    <w:pPr>
      <w:ind w:firstLine="420"/>
    </w:pPr>
    <w:rPr>
      <w:rFonts w:ascii="Times New Roman" w:hAnsi="Times New Roman" w:eastAsia="宋体" w:cs="Times New Roman"/>
      <w:szCs w:val="24"/>
    </w:rPr>
  </w:style>
  <w:style w:type="paragraph" w:styleId="5">
    <w:name w:val="Balloon Text"/>
    <w:basedOn w:val="1"/>
    <w:link w:val="13"/>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paragraph" w:customStyle="1" w:styleId="11">
    <w:name w:val="默认段落字体 Para Char Char Char Char Char Char Char"/>
    <w:basedOn w:val="1"/>
    <w:uiPriority w:val="0"/>
    <w:rPr>
      <w:rFonts w:ascii="Tahoma" w:hAnsi="Tahoma" w:eastAsia="宋体" w:cs="Times New Roman"/>
      <w:sz w:val="24"/>
      <w:szCs w:val="20"/>
    </w:rPr>
  </w:style>
  <w:style w:type="paragraph" w:customStyle="1" w:styleId="12">
    <w:name w:val=" Char"/>
    <w:basedOn w:val="1"/>
    <w:uiPriority w:val="0"/>
    <w:pPr>
      <w:tabs>
        <w:tab w:val="left" w:pos="425"/>
      </w:tabs>
      <w:ind w:left="425" w:hanging="425"/>
    </w:pPr>
    <w:rPr>
      <w:rFonts w:ascii="Times New Roman" w:hAnsi="Times New Roman" w:eastAsia="仿宋_GB2312"/>
      <w:kern w:val="24"/>
      <w:sz w:val="24"/>
      <w:szCs w:val="24"/>
    </w:rPr>
  </w:style>
  <w:style w:type="character" w:customStyle="1" w:styleId="13">
    <w:name w:val="批注框文本 Char"/>
    <w:basedOn w:val="8"/>
    <w:link w:val="5"/>
    <w:semiHidden/>
    <w:uiPriority w:val="99"/>
    <w:rPr>
      <w:sz w:val="18"/>
      <w:szCs w:val="18"/>
    </w:rPr>
  </w:style>
  <w:style w:type="character" w:customStyle="1" w:styleId="14">
    <w:name w:val="页脚 Char"/>
    <w:basedOn w:val="8"/>
    <w:link w:val="6"/>
    <w:uiPriority w:val="99"/>
    <w:rPr>
      <w:sz w:val="18"/>
      <w:szCs w:val="18"/>
    </w:rPr>
  </w:style>
  <w:style w:type="character" w:customStyle="1" w:styleId="15">
    <w:name w:val="页眉 Char"/>
    <w:basedOn w:val="8"/>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Words>
  <Characters>114</Characters>
  <Lines>1</Lines>
  <Paragraphs>1</Paragraphs>
  <ScaleCrop>false</ScaleCrop>
  <LinksUpToDate>false</LinksUpToDate>
  <CharactersWithSpaces>132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2015-11-20T08:40:00Z</dcterms:created>
  <dc:creator>叶葱葱</dc:creator>
  <cp:lastModifiedBy>247</cp:lastModifiedBy>
  <cp:lastPrinted>2015-11-20T08:54:00Z</cp:lastPrinted>
  <dcterms:modified xsi:type="dcterms:W3CDTF">2021-12-07T01:25:07Z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