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附件：</w:t>
      </w:r>
      <w:bookmarkStart w:id="3" w:name="_GoBack"/>
      <w:r>
        <w:rPr>
          <w:rFonts w:hint="default" w:ascii="Helvetica" w:hAnsi="Helvetica" w:eastAsia="Helvetica" w:cs="Helvetica"/>
        </w:rPr>
        <w:t>技术先进型服务业务认定范围（试行）</w:t>
      </w:r>
      <w:bookmarkEnd w:id="3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br w:type="textWrapping"/>
      </w:r>
      <w:bookmarkStart w:id="0" w:name="4"/>
      <w:bookmarkEnd w:id="0"/>
      <w:r>
        <w:rPr>
          <w:rFonts w:hint="eastAsia" w:ascii="Helvetica" w:hAnsi="Helvetica" w:eastAsia="宋体" w:cs="Helvetica"/>
          <w:lang w:eastAsia="zh-CN"/>
        </w:rPr>
        <w:t>　　</w:t>
      </w:r>
      <w:r>
        <w:rPr>
          <w:rFonts w:hint="default" w:ascii="Helvetica" w:hAnsi="Helvetica" w:eastAsia="Helvetica" w:cs="Helvetica"/>
        </w:rPr>
        <w:t>一、信息技术外包服务（ITO）</w:t>
      </w:r>
      <w:r>
        <w:rPr>
          <w:rFonts w:hint="default" w:ascii="Helvetica" w:hAnsi="Helvetica" w:eastAsia="Helvetica" w:cs="Helvetica"/>
        </w:rPr>
        <w:br w:type="textWrapping"/>
      </w:r>
      <w:r>
        <w:rPr>
          <w:rFonts w:hint="eastAsia" w:ascii="Helvetica" w:hAnsi="Helvetica" w:eastAsia="宋体" w:cs="Helvetica"/>
          <w:lang w:eastAsia="zh-CN"/>
        </w:rPr>
        <w:t>　　</w:t>
      </w:r>
      <w:r>
        <w:rPr>
          <w:rFonts w:hint="default" w:ascii="Helvetica" w:hAnsi="Helvetica" w:eastAsia="Helvetica" w:cs="Helvetica"/>
        </w:rPr>
        <w:t>（一）软件研发及外包</w:t>
      </w:r>
    </w:p>
    <w:tbl>
      <w:tblPr>
        <w:tblStyle w:val="3"/>
        <w:tblW w:w="85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9"/>
        <w:gridCol w:w="61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　　类　别</w:t>
            </w:r>
          </w:p>
        </w:tc>
        <w:tc>
          <w:tcPr>
            <w:tcW w:w="6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　　适用范围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软件研发及开发服务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用于金融、政府、教育、制造业、零售、服务、能源、物流、交通、媒体、电信、公共事业和医疗卫生等部门和企业，为用户的运营／生产／供应链／客户关系／人力资源和财务管理、计算机辅助设计／工程等业务进行软件开发，包括定制软件开发，嵌入式软件、套装软件开发，系统软件开发、软件测试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软件技术服务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软件咨询、维护、培训、测试等技术性服务。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br w:type="textWrapping"/>
      </w:r>
      <w:r>
        <w:rPr>
          <w:rFonts w:hint="default" w:ascii="Helvetica" w:hAnsi="Helvetica" w:eastAsia="Helvetica" w:cs="Helvetica"/>
        </w:rPr>
        <w:t>　　（二）信息技术研发服务外包</w:t>
      </w:r>
    </w:p>
    <w:tbl>
      <w:tblPr>
        <w:tblStyle w:val="3"/>
        <w:tblW w:w="85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9"/>
        <w:gridCol w:w="61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类　别</w:t>
            </w:r>
          </w:p>
        </w:tc>
        <w:tc>
          <w:tcPr>
            <w:tcW w:w="6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适用范围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集成电路和电子电路设计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集成电路和电子电路产品设计以及相关技术支持服务等。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　　测试平台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为软件、集成电路和电子电路的开发运用提供测试平台。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br w:type="textWrapping"/>
      </w:r>
      <w:r>
        <w:rPr>
          <w:rFonts w:hint="default" w:ascii="Helvetica" w:hAnsi="Helvetica" w:eastAsia="Helvetica" w:cs="Helvetica"/>
        </w:rPr>
        <w:t>　　（三）信息系统运营维护外包</w:t>
      </w:r>
    </w:p>
    <w:tbl>
      <w:tblPr>
        <w:tblStyle w:val="3"/>
        <w:tblW w:w="85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9"/>
        <w:gridCol w:w="61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　　类　别</w:t>
            </w:r>
          </w:p>
        </w:tc>
        <w:tc>
          <w:tcPr>
            <w:tcW w:w="6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适用范围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信息系统运营和维护服务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客户内部信息系统集成、网络管理、桌面管理与维护服务；信息工程、地理信息系统、远程维护等信息系统应用服务。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基础信息技术服务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基础信息技术管理平台整合、IT基础设施管理、数据中心、托管中心、安全服务、通讯服务等基础信息技术服务。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br w:type="textWrapping"/>
      </w:r>
      <w:bookmarkStart w:id="1" w:name="5"/>
      <w:bookmarkEnd w:id="1"/>
      <w:r>
        <w:rPr>
          <w:rFonts w:hint="default" w:ascii="Helvetica" w:hAnsi="Helvetica" w:eastAsia="Helvetica" w:cs="Helvetica"/>
        </w:rPr>
        <w:t>　　二、技术性业务流程外包服务（BPO）</w:t>
      </w:r>
    </w:p>
    <w:tbl>
      <w:tblPr>
        <w:tblStyle w:val="3"/>
        <w:tblW w:w="85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9"/>
        <w:gridCol w:w="61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类别</w:t>
            </w:r>
          </w:p>
        </w:tc>
        <w:tc>
          <w:tcPr>
            <w:tcW w:w="6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适用范围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企业业务流程设计服务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为客户企业提供内部管理、业务运作等流程设计服务。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企业内部管理服务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为客户企业提供后台管理、人力资源管理、财务、审计与税务管理、金融支付服务、医疗数据及其他内部管理业务的数据分析、数据挖掘、数据管理、数据使用的服务；承接客户专业数据处理、分析和整合服务。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企业运营服务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为客户企业提供技术研发服务、为企业经营、销售、产品售后服务提供的应用客户分析、数据库管理等服务。主要包括金融服务业务、政务与教育业务、制造业务和生命科学、零售和批发与运输业务、卫生保健业务、通讯与公共事业业务、呼叫中心、电子商务平台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企业供应链管理服务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为客户企业提供采购、物流的整体方案设计及数据库服务。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br w:type="textWrapping"/>
      </w:r>
      <w:bookmarkStart w:id="2" w:name="6"/>
      <w:bookmarkEnd w:id="2"/>
      <w:r>
        <w:rPr>
          <w:rFonts w:hint="default" w:ascii="Helvetica" w:hAnsi="Helvetica" w:eastAsia="Helvetica" w:cs="Helvetica"/>
        </w:rPr>
        <w:t>　　三、技术性知识流程外包服务（KPO）</w:t>
      </w:r>
    </w:p>
    <w:tbl>
      <w:tblPr>
        <w:tblStyle w:val="3"/>
        <w:tblW w:w="85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　　适用范围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　　知识产权研究、医药和生物技术研发和测试、产品技术研发、工业设计、分析学和数据挖掘、动漫及网游设计研发、教育课件研发、工程设计等领域。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</w:docVars>
  <w:rsids>
    <w:rsidRoot w:val="2E7E003B"/>
    <w:rsid w:val="2E7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2023-03-31T07:52:00Z</dcterms:created>
  <dc:creator>Lenovo</dc:creator>
  <cp:lastModifiedBy>Lenovo</cp:lastModifiedBy>
  <dcterms:modified xsi:type="dcterms:W3CDTF">2023-03-31T07:53:38Z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79EE2D031FEB4C5D9E95C6978346CF99</vt:lpwstr>
  </property>
</Properties>
</file>