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百晟汇翠湾中压入户改造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广州市发展和改革委员会、住房城乡建设局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7" w:type="first"/>
          <w:footerReference r:id="rId10" w:type="first"/>
          <w:headerReference r:id="rId5" w:type="default"/>
          <w:footerReference r:id="rId8" w:type="default"/>
          <w:headerReference r:id="rId6" w:type="even"/>
          <w:footerReference r:id="rId9" w:type="even"/>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居民户内更换燃气橡胶软管项目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广州市发展和改革委员会、住房城乡建设局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13" w:type="first"/>
          <w:footerReference r:id="rId16" w:type="first"/>
          <w:headerReference r:id="rId11" w:type="default"/>
          <w:footerReference r:id="rId14" w:type="default"/>
          <w:headerReference r:id="rId12" w:type="even"/>
          <w:footerReference r:id="rId15" w:type="even"/>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2-3</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老旧小区老化更新改造项目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珠海市发展改革局、住房城乡建设局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324万元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19" w:type="first"/>
          <w:footerReference r:id="rId22" w:type="first"/>
          <w:headerReference r:id="rId17" w:type="default"/>
          <w:footerReference r:id="rId20" w:type="default"/>
          <w:headerReference r:id="rId18" w:type="even"/>
          <w:footerReference r:id="rId21" w:type="even"/>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2-4</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佛山市南海区大沥镇城镇老旧小区（2000年前建成）燃气改造项目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1569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1569万元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25" w:type="first"/>
          <w:footerReference r:id="rId28" w:type="first"/>
          <w:headerReference r:id="rId23" w:type="default"/>
          <w:footerReference r:id="rId26" w:type="default"/>
          <w:headerReference r:id="rId24" w:type="even"/>
          <w:footerReference r:id="rId27" w:type="even"/>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2-5</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佛山市南海区2023-2025年度城镇老旧小区燃气改造项目（桂城）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1329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1329万元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31" w:type="first"/>
          <w:footerReference r:id="rId34" w:type="first"/>
          <w:headerReference r:id="rId29" w:type="default"/>
          <w:footerReference r:id="rId32" w:type="default"/>
          <w:headerReference r:id="rId30" w:type="even"/>
          <w:footerReference r:id="rId33" w:type="even"/>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2-6</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佛山市南海区狮山镇城镇老旧小区（2000年前建成）燃气改造项目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322万元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rPr>
          <w:rFonts w:hint="eastAsia" w:eastAsia="方正仿宋_GBK"/>
          <w:lang w:val="en-US" w:eastAsia="zh-CN"/>
        </w:rPr>
      </w:pPr>
      <w:r>
        <w:rPr>
          <w:rFonts w:hint="eastAsia" w:eastAsia="方正仿宋_GBK"/>
          <w:lang w:val="en-US" w:eastAsia="zh-CN"/>
        </w:rPr>
        <w:br w:type="page"/>
      </w: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2-7</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佛山市南海区里水镇城镇老旧小区（2000年前建成）燃气改造项目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237万元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ind w:left="0" w:leftChars="0"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2-8</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佛山市南海区九江镇城镇老旧小区（2000年前建成）燃气改造项目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rPr>
          <w:rFonts w:hint="eastAsia" w:ascii="方正黑体_GBK" w:eastAsia="方正黑体_GBK"/>
          <w:sz w:val="32"/>
          <w:szCs w:val="32"/>
        </w:rPr>
      </w:pP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2-9</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佛山市南海区丹灶镇城镇老旧小区（2000年前建成）燃气改造项目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2-10</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兴宁市城区管道燃气用户设施改造项目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1880万元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ind w:left="0" w:leftChars="0" w:firstLine="0" w:firstLineChars="0"/>
        <w:rPr>
          <w:rFonts w:hint="eastAsia" w:eastAsia="方正仿宋_GBK"/>
          <w:lang w:val="en-US" w:eastAsia="zh-CN"/>
        </w:rPr>
      </w:pP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2-11</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梅县区城市燃气管道老化更新改造项目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ind w:left="0" w:leftChars="0" w:firstLine="0" w:firstLineChars="0"/>
        <w:rPr>
          <w:rFonts w:hint="eastAsia" w:eastAsia="方正仿宋_GBK"/>
          <w:lang w:val="en-US" w:eastAsia="zh-CN"/>
        </w:rPr>
      </w:pP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2-12</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梅江区城区居民瓶装液化气用户更新橡胶软管及加装安全装置项目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332万元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2-13</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惠州市惠城区2023年城市燃气管道老化更新改造项目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惠州市发展改革局、住房城乡建设局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743万元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2-14</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坦洲镇燃气管道升级改造工程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312万元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2-15</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三角镇燃气管道升级改造工程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33万元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2-16</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东凤镇燃气管道升级改造工程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2-17</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横栏镇燃气管道升级改造工程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2-18</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南头镇燃气管道升级改造工程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117万元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2-19</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三乡镇燃气管道升级改造工程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bookmarkStart w:id="0" w:name="_GoBack"/>
      <w:bookmarkEnd w:id="0"/>
    </w:p>
    <w:p>
      <w:pPr>
        <w:snapToGrid w:val="0"/>
        <w:ind w:firstLine="0" w:firstLineChars="0"/>
        <w:rPr>
          <w:rFonts w:hint="default"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2-20</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城市燃气管道等老化更新改造</w:t>
      </w:r>
      <w:r>
        <w:rPr>
          <w:rFonts w:hint="eastAsia" w:ascii="方正小标宋_GBK" w:eastAsia="方正小标宋_GBK"/>
          <w:sz w:val="40"/>
          <w:szCs w:val="40"/>
        </w:rPr>
        <w:t>20</w:t>
      </w:r>
      <w:r>
        <w:rPr>
          <w:rFonts w:hint="eastAsia" w:ascii="方正小标宋_GBK" w:eastAsia="方正小标宋_GBK"/>
          <w:sz w:val="40"/>
          <w:szCs w:val="40"/>
          <w:lang w:val="en-US" w:eastAsia="zh-CN"/>
        </w:rPr>
        <w:t>23</w:t>
      </w:r>
      <w:r>
        <w:rPr>
          <w:rFonts w:hint="eastAsia" w:ascii="方正小标宋_GBK" w:eastAsia="方正小标宋_GBK"/>
          <w:sz w:val="40"/>
          <w:szCs w:val="40"/>
        </w:rPr>
        <w:t>年中央预算内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2023年度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石岐街道燃气管道维修工程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default" w:eastAsia="方正仿宋_GBK"/>
                <w:color w:val="000000"/>
                <w:kern w:val="0"/>
                <w:sz w:val="21"/>
                <w:szCs w:val="21"/>
                <w:lang w:val="en-US" w:eastAsia="zh-CN"/>
              </w:rPr>
            </w:pPr>
            <w:r>
              <w:rPr>
                <w:rFonts w:hint="eastAsia"/>
                <w:color w:val="000000"/>
                <w:kern w:val="0"/>
                <w:sz w:val="21"/>
                <w:szCs w:val="21"/>
                <w:lang w:val="en-US" w:eastAsia="zh-CN"/>
              </w:rPr>
              <w:t>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按照《城市燃气管道等老化更新改造和保障性安居工程中央预算内投资专项管理暂行办法》有关</w:t>
            </w:r>
            <w:r>
              <w:rPr>
                <w:rFonts w:hint="eastAsia"/>
                <w:color w:val="000000"/>
                <w:kern w:val="0"/>
                <w:sz w:val="21"/>
                <w:szCs w:val="21"/>
                <w:lang w:val="en-US" w:eastAsia="zh-CN"/>
              </w:rPr>
              <w:t>规定，将</w:t>
            </w:r>
            <w:r>
              <w:rPr>
                <w:rFonts w:hint="eastAsia"/>
                <w:color w:val="000000"/>
                <w:kern w:val="0"/>
                <w:sz w:val="21"/>
                <w:szCs w:val="21"/>
                <w:lang w:eastAsia="zh-CN"/>
              </w:rPr>
              <w:t>城市燃气管道等老化更新改造专项中央预算内投资计划尽快分解下达</w:t>
            </w:r>
            <w:r>
              <w:rPr>
                <w:rFonts w:hint="eastAsia"/>
                <w:color w:val="000000"/>
                <w:kern w:val="0"/>
                <w:sz w:val="21"/>
                <w:szCs w:val="21"/>
                <w:lang w:val="en-US" w:eastAsia="zh-CN"/>
              </w:rPr>
              <w:t>,用于更新改造材质落后、使用年限较长、运行环境存在安全隐患,不符合相关标准规范规定的城市燃气、供水、排水、供热等老化管道和设施。</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sectPr>
      <w:pgSz w:w="11906" w:h="16838"/>
      <w:pgMar w:top="1985" w:right="1616" w:bottom="1814" w:left="1616" w:header="851" w:footer="1474" w:gutter="0"/>
      <w:cols w:space="720"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E8D1DB8"/>
    <w:rsid w:val="2DD25D34"/>
    <w:rsid w:val="4C564788"/>
    <w:rsid w:val="578628BE"/>
    <w:rsid w:val="7BEE2375"/>
    <w:rsid w:val="7F6691D8"/>
    <w:rsid w:val="7F8FD111"/>
    <w:rsid w:val="7FEFA2A7"/>
    <w:rsid w:val="BA7B23C6"/>
    <w:rsid w:val="DFFE7750"/>
    <w:rsid w:val="FE7348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5">
    <w:name w:val="Default Paragraph Font"/>
    <w:semiHidden/>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rFonts w:ascii="Calibri" w:hAnsi="Calibri"/>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rFonts w:ascii="Calibri" w:hAnsi="Calibri"/>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2021-03-24T06:47:00Z</dcterms:created>
  <dc:creator>郑昊</dc:creator>
  <cp:lastModifiedBy>吴之骁</cp:lastModifiedBy>
  <dcterms:modified xsi:type="dcterms:W3CDTF">2023-07-05T06:35:28Z</dcterms:modified>
  <dc:title>附件2-1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