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288" w:lineRule="auto"/>
        <w:jc w:val="center"/>
        <w:rPr>
          <w:rFonts w:hint="eastAsia" w:ascii="方正小标宋简体" w:hAnsi="方正小标宋简体" w:eastAsia="方正小标宋简体" w:cs="方正小标宋简体"/>
          <w:color w:val="auto"/>
          <w:sz w:val="44"/>
          <w:szCs w:val="44"/>
          <w:highlight w:val="none"/>
          <w:lang w:eastAsia="zh-CN"/>
        </w:rPr>
      </w:pPr>
      <w:bookmarkStart w:id="52" w:name="_GoBack"/>
      <w:bookmarkEnd w:id="52"/>
      <w:r>
        <w:rPr>
          <w:rFonts w:hint="eastAsia" w:ascii="方正小标宋简体" w:hAnsi="方正小标宋简体" w:eastAsia="方正小标宋简体" w:cs="方正小标宋简体"/>
          <w:color w:val="auto"/>
          <w:sz w:val="44"/>
          <w:szCs w:val="44"/>
          <w:highlight w:val="none"/>
        </w:rPr>
        <w:t>广东省水利基础设施政府会计核算</w:t>
      </w:r>
      <w:r>
        <w:rPr>
          <w:rFonts w:hint="eastAsia" w:ascii="方正小标宋简体" w:hAnsi="方正小标宋简体" w:eastAsia="方正小标宋简体" w:cs="方正小标宋简体"/>
          <w:color w:val="auto"/>
          <w:sz w:val="44"/>
          <w:szCs w:val="44"/>
          <w:highlight w:val="none"/>
          <w:lang w:eastAsia="zh-CN"/>
        </w:rPr>
        <w:t>实施细则</w:t>
      </w:r>
    </w:p>
    <w:p>
      <w:pPr>
        <w:adjustRightInd w:val="0"/>
        <w:snapToGrid w:val="0"/>
        <w:spacing w:beforeLines="0" w:afterLines="0" w:line="288" w:lineRule="auto"/>
        <w:rPr>
          <w:rFonts w:ascii="Times New Roman" w:hAnsi="Times New Roman" w:eastAsia="黑体" w:cs="Times New Roman"/>
          <w:color w:val="auto"/>
          <w:sz w:val="32"/>
          <w:szCs w:val="32"/>
          <w:highlight w:val="none"/>
        </w:rPr>
      </w:pPr>
    </w:p>
    <w:p>
      <w:pPr>
        <w:spacing w:line="360" w:lineRule="auto"/>
        <w:contextualSpacing/>
        <w:jc w:val="center"/>
        <w:rPr>
          <w:rFonts w:hint="eastAsia" w:ascii="黑体" w:hAnsi="黑体" w:eastAsia="黑体" w:cs="黑体"/>
          <w:b w:val="0"/>
          <w:bCs/>
          <w:sz w:val="32"/>
          <w:szCs w:val="32"/>
        </w:rPr>
      </w:pPr>
      <w:r>
        <w:rPr>
          <w:rFonts w:hint="eastAsia" w:ascii="黑体" w:hAnsi="黑体" w:eastAsia="黑体" w:cs="黑体"/>
          <w:b w:val="0"/>
          <w:bCs/>
          <w:sz w:val="32"/>
          <w:szCs w:val="32"/>
        </w:rPr>
        <w:t>第一章  总则</w:t>
      </w:r>
    </w:p>
    <w:p>
      <w:pPr>
        <w:adjustRightInd w:val="0"/>
        <w:snapToGrid w:val="0"/>
        <w:spacing w:line="360" w:lineRule="auto"/>
        <w:ind w:firstLine="640" w:firstLineChars="200"/>
        <w:rPr>
          <w:rFonts w:hint="eastAsia" w:ascii="仿宋_GB2312" w:hAnsi="Times New Roman" w:eastAsia="仿宋_GB2312" w:cs="Times New Roman"/>
          <w:color w:val="auto"/>
          <w:sz w:val="32"/>
          <w:szCs w:val="32"/>
          <w:highlight w:val="none"/>
        </w:rPr>
      </w:pPr>
      <w:r>
        <w:rPr>
          <w:rFonts w:hint="eastAsia" w:ascii="仿宋_GB2312" w:hAnsi="Calibri" w:eastAsia="仿宋_GB2312" w:cs="Times New Roman"/>
          <w:b w:val="0"/>
          <w:bCs/>
          <w:sz w:val="32"/>
          <w:szCs w:val="32"/>
          <w:highlight w:val="none"/>
        </w:rPr>
        <w:t>第一条</w:t>
      </w:r>
      <w:r>
        <w:rPr>
          <w:rFonts w:hint="eastAsia" w:ascii="仿宋_GB2312" w:hAnsi="Calibri" w:eastAsia="仿宋_GB2312" w:cs="Times New Roman"/>
          <w:b w:val="0"/>
          <w:bCs/>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rPr>
        <w:t>为科学合理确认、计量、记录和报告</w:t>
      </w:r>
      <w:r>
        <w:rPr>
          <w:rFonts w:hint="eastAsia" w:ascii="仿宋_GB2312" w:hAnsi="Times New Roman" w:eastAsia="仿宋_GB2312" w:cs="Times New Roman"/>
          <w:color w:val="auto"/>
          <w:sz w:val="32"/>
          <w:szCs w:val="32"/>
          <w:highlight w:val="none"/>
          <w:lang w:eastAsia="zh-CN"/>
        </w:rPr>
        <w:t>广东省</w:t>
      </w:r>
      <w:r>
        <w:rPr>
          <w:rFonts w:hint="eastAsia" w:ascii="仿宋_GB2312" w:hAnsi="Times New Roman" w:eastAsia="仿宋_GB2312" w:cs="Times New Roman"/>
          <w:color w:val="auto"/>
          <w:sz w:val="32"/>
          <w:szCs w:val="32"/>
          <w:highlight w:val="none"/>
        </w:rPr>
        <w:t>水利基础设施资产，扎实推进水利基础设施会计核算，全面、准确反映全</w:t>
      </w:r>
      <w:r>
        <w:rPr>
          <w:rFonts w:hint="eastAsia" w:ascii="仿宋_GB2312" w:hAnsi="Times New Roman" w:eastAsia="仿宋_GB2312" w:cs="Times New Roman"/>
          <w:color w:val="auto"/>
          <w:sz w:val="32"/>
          <w:szCs w:val="32"/>
          <w:highlight w:val="none"/>
          <w:lang w:eastAsia="zh-CN"/>
        </w:rPr>
        <w:t>省</w:t>
      </w:r>
      <w:r>
        <w:rPr>
          <w:rFonts w:hint="eastAsia" w:ascii="仿宋_GB2312" w:hAnsi="Times New Roman" w:eastAsia="仿宋_GB2312" w:cs="Times New Roman"/>
          <w:color w:val="auto"/>
          <w:sz w:val="32"/>
          <w:szCs w:val="32"/>
          <w:highlight w:val="none"/>
        </w:rPr>
        <w:t>水利基础设施资产情况，根据《政府会计准则第5号——公共基础设施》（财会〔2017〕11号）、《政府会计准则第10号——政府和社会资本合作项目合同》（财会〔2019〕23号）、《政府会计制度——行政事业单位会计科目和报表》（财会〔2017〕25号）、《政府会计准则制度解释第4号》（财会〔2021〕33号）</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《财政部 水利部关于进一步加强水利基础设施政府会计核算的通知》（财会〔2021〕29号）</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《财政部关于进一步做好政府会计准则制度新旧衔接和加强行政事业单位资产核算的通知》（财会〔2018〕34号）等规定，</w:t>
      </w:r>
      <w:r>
        <w:rPr>
          <w:rFonts w:hint="eastAsia" w:ascii="仿宋_GB2312" w:hAnsi="Times New Roman" w:eastAsia="仿宋_GB2312" w:cs="Times New Roman"/>
          <w:color w:val="auto"/>
          <w:sz w:val="32"/>
          <w:szCs w:val="32"/>
          <w:highlight w:val="none"/>
          <w:lang w:eastAsia="zh-CN"/>
        </w:rPr>
        <w:t>结合</w:t>
      </w:r>
      <w:r>
        <w:rPr>
          <w:rFonts w:hint="eastAsia" w:ascii="仿宋_GB2312" w:hAnsi="Times New Roman" w:eastAsia="仿宋_GB2312" w:cs="Times New Roman"/>
          <w:color w:val="auto"/>
          <w:sz w:val="32"/>
          <w:szCs w:val="32"/>
          <w:highlight w:val="none"/>
        </w:rPr>
        <w:t>广东</w:t>
      </w:r>
      <w:r>
        <w:rPr>
          <w:rFonts w:hint="eastAsia" w:ascii="仿宋_GB2312" w:hAnsi="Times New Roman" w:eastAsia="仿宋_GB2312" w:cs="Times New Roman"/>
          <w:color w:val="auto"/>
          <w:sz w:val="32"/>
          <w:szCs w:val="32"/>
          <w:highlight w:val="none"/>
          <w:lang w:eastAsia="zh-CN"/>
        </w:rPr>
        <w:t>省</w:t>
      </w:r>
      <w:r>
        <w:rPr>
          <w:rFonts w:hint="eastAsia" w:ascii="仿宋_GB2312" w:hAnsi="Times New Roman" w:eastAsia="仿宋_GB2312" w:cs="Times New Roman"/>
          <w:color w:val="auto"/>
          <w:sz w:val="32"/>
          <w:szCs w:val="32"/>
          <w:highlight w:val="none"/>
        </w:rPr>
        <w:t>水利行业特点，制定本实施细则。</w:t>
      </w:r>
    </w:p>
    <w:p>
      <w:pPr>
        <w:adjustRightInd w:val="0"/>
        <w:snapToGrid w:val="0"/>
        <w:spacing w:line="360" w:lineRule="auto"/>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第二条</w:t>
      </w:r>
      <w:r>
        <w:rPr>
          <w:rFonts w:hint="eastAsia" w:ascii="仿宋_GB2312" w:hAnsi="Times New Roman" w:eastAsia="仿宋_GB2312" w:cs="Times New Roman"/>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rPr>
        <w:t>本</w:t>
      </w:r>
      <w:r>
        <w:rPr>
          <w:rFonts w:hint="eastAsia" w:ascii="仿宋_GB2312" w:hAnsi="Times New Roman" w:eastAsia="仿宋_GB2312" w:cs="Times New Roman"/>
          <w:color w:val="auto"/>
          <w:sz w:val="32"/>
          <w:szCs w:val="32"/>
          <w:highlight w:val="none"/>
          <w:lang w:eastAsia="zh-CN"/>
        </w:rPr>
        <w:t>细则</w:t>
      </w:r>
      <w:r>
        <w:rPr>
          <w:rFonts w:hint="eastAsia" w:ascii="仿宋_GB2312" w:hAnsi="Times New Roman" w:eastAsia="仿宋_GB2312" w:cs="Times New Roman"/>
          <w:color w:val="auto"/>
          <w:sz w:val="32"/>
          <w:szCs w:val="32"/>
          <w:highlight w:val="none"/>
        </w:rPr>
        <w:t>所称的水利基础设施，是指广东省各级水行政主管部门及其所属事业单位（以下简称水利行政事业单位）为满足社会公共防洪（潮）、治涝、供水、灌溉、发电等方面需求而控制的，持续提供公共服务的水利工程全部或部分有形资产。</w:t>
      </w:r>
    </w:p>
    <w:p>
      <w:pPr>
        <w:widowControl/>
        <w:adjustRightInd w:val="0"/>
        <w:snapToGrid w:val="0"/>
        <w:spacing w:line="360" w:lineRule="auto"/>
        <w:ind w:firstLine="640" w:firstLineChars="200"/>
        <w:jc w:val="both"/>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下列各项不属于上述所称的水利基础设施：</w:t>
      </w:r>
    </w:p>
    <w:p>
      <w:pPr>
        <w:widowControl/>
        <w:adjustRightInd w:val="0"/>
        <w:snapToGrid w:val="0"/>
        <w:spacing w:line="360" w:lineRule="auto"/>
        <w:ind w:firstLine="640" w:firstLineChars="200"/>
        <w:jc w:val="both"/>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（一）独立于水利基础设施、不构成水利基础设施使用不可缺少组成部分的管理用房屋建筑物、设备、车辆和船只等，</w:t>
      </w:r>
      <w:r>
        <w:rPr>
          <w:rFonts w:hint="eastAsia" w:ascii="仿宋_GB2312" w:hAnsi="Times New Roman" w:eastAsia="仿宋_GB2312" w:cs="Times New Roman"/>
          <w:color w:val="auto"/>
          <w:sz w:val="32"/>
          <w:szCs w:val="32"/>
          <w:highlight w:val="none"/>
          <w:lang w:bidi="ar"/>
        </w:rPr>
        <w:t>适用《政府会计准则第 3 号——固定资产》。</w:t>
      </w:r>
    </w:p>
    <w:p>
      <w:pPr>
        <w:adjustRightInd w:val="0"/>
        <w:snapToGrid w:val="0"/>
        <w:spacing w:line="360" w:lineRule="auto"/>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（二）不再提供公共服务的水利工程。</w:t>
      </w:r>
    </w:p>
    <w:p>
      <w:pPr>
        <w:numPr>
          <w:ilvl w:val="255"/>
          <w:numId w:val="0"/>
        </w:numPr>
        <w:adjustRightInd w:val="0"/>
        <w:snapToGrid w:val="0"/>
        <w:spacing w:line="360" w:lineRule="auto"/>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（三）为改善水利工程周边环境，提升景观效果而控制的水景观及绿化工程。</w:t>
      </w:r>
    </w:p>
    <w:p>
      <w:pPr>
        <w:adjustRightInd w:val="0"/>
        <w:snapToGrid w:val="0"/>
        <w:spacing w:line="360" w:lineRule="auto"/>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（四）对于列入文物文化遗产的水利基础设施，适用政府会计准则制度中关于文物文化资产的相关规定。</w:t>
      </w:r>
    </w:p>
    <w:p>
      <w:pPr>
        <w:adjustRightInd w:val="0"/>
        <w:snapToGrid w:val="0"/>
        <w:spacing w:line="360" w:lineRule="auto"/>
        <w:ind w:firstLine="640" w:firstLineChars="200"/>
        <w:jc w:val="both"/>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（五）采用政府和社会资本合作模式（即PPP模式）形成的水利基础设施，适用《政府会计准则第10号——政府和社会资本合作项目合同》及其应用指南。</w:t>
      </w:r>
    </w:p>
    <w:p>
      <w:pPr>
        <w:adjustRightInd w:val="0"/>
        <w:snapToGrid w:val="0"/>
        <w:spacing w:line="360" w:lineRule="auto"/>
        <w:ind w:firstLine="640" w:firstLineChars="200"/>
        <w:jc w:val="both"/>
        <w:rPr>
          <w:rFonts w:hint="eastAsia" w:ascii="仿宋_GB2312" w:hAnsi="Calibri" w:eastAsia="仿宋_GB2312" w:cs="Times New Roman"/>
          <w:b w:val="0"/>
          <w:bCs/>
          <w:sz w:val="32"/>
          <w:szCs w:val="32"/>
          <w:lang w:val="en-US" w:eastAsia="zh-CN"/>
        </w:rPr>
      </w:pPr>
      <w:r>
        <w:rPr>
          <w:rFonts w:hint="eastAsia" w:ascii="仿宋_GB2312" w:hAnsi="Calibri" w:eastAsia="仿宋_GB2312" w:cs="Times New Roman"/>
          <w:b w:val="0"/>
          <w:bCs/>
          <w:sz w:val="32"/>
          <w:szCs w:val="32"/>
          <w:highlight w:val="none"/>
        </w:rPr>
        <w:t>第三条</w:t>
      </w:r>
      <w:r>
        <w:rPr>
          <w:rFonts w:hint="eastAsia" w:ascii="仿宋_GB2312" w:hAnsi="Calibri" w:eastAsia="仿宋_GB2312" w:cs="Times New Roman"/>
          <w:b w:val="0"/>
          <w:bCs/>
          <w:sz w:val="32"/>
          <w:szCs w:val="32"/>
          <w:highlight w:val="none"/>
          <w:lang w:val="en-US" w:eastAsia="zh-CN"/>
        </w:rPr>
        <w:t xml:space="preserve"> </w:t>
      </w:r>
      <w:r>
        <w:rPr>
          <w:rFonts w:hint="eastAsia" w:ascii="仿宋_GB2312" w:hAnsi="Calibri" w:eastAsia="仿宋_GB2312" w:cs="Times New Roman"/>
          <w:b w:val="0"/>
          <w:bCs/>
          <w:sz w:val="32"/>
          <w:szCs w:val="32"/>
          <w:lang w:val="en-US" w:eastAsia="zh-CN"/>
        </w:rPr>
        <w:t>本细则适用于水利行政事业单位等相关政府会计主体对其负有管理维护职责的水利基础设施资产进行会计确认、计量、记录和报告等实务工作。</w:t>
      </w:r>
    </w:p>
    <w:p>
      <w:pPr>
        <w:adjustRightInd w:val="0"/>
        <w:snapToGrid w:val="0"/>
        <w:spacing w:line="360" w:lineRule="auto"/>
        <w:ind w:firstLine="640" w:firstLineChars="200"/>
        <w:jc w:val="both"/>
        <w:rPr>
          <w:rFonts w:hint="eastAsia" w:ascii="仿宋_GB2312" w:hAnsi="Calibri" w:eastAsia="仿宋_GB2312" w:cs="Times New Roman"/>
          <w:b w:val="0"/>
          <w:bCs/>
          <w:sz w:val="32"/>
          <w:szCs w:val="32"/>
          <w:lang w:val="en-US" w:eastAsia="zh-CN"/>
        </w:rPr>
      </w:pPr>
      <w:r>
        <w:rPr>
          <w:rFonts w:hint="eastAsia" w:ascii="仿宋_GB2312" w:hAnsi="Calibri" w:eastAsia="仿宋_GB2312" w:cs="Times New Roman"/>
          <w:b w:val="0"/>
          <w:bCs/>
          <w:sz w:val="32"/>
          <w:szCs w:val="32"/>
          <w:highlight w:val="none"/>
          <w:lang w:val="en-US" w:eastAsia="zh-CN"/>
        </w:rPr>
        <w:t xml:space="preserve">第四条 </w:t>
      </w:r>
      <w:r>
        <w:rPr>
          <w:rFonts w:hint="eastAsia" w:ascii="仿宋_GB2312" w:hAnsi="Calibri" w:eastAsia="仿宋_GB2312" w:cs="Times New Roman"/>
          <w:b w:val="0"/>
          <w:bCs/>
          <w:sz w:val="32"/>
          <w:szCs w:val="32"/>
          <w:lang w:val="en-US" w:eastAsia="zh-CN"/>
        </w:rPr>
        <w:t>对于已经作为水利基础设施核算、但界定不属于水利基础设施的相关资产，应当按财会〔2021〕29号文规定将其重分类为固定资产、其他类别的公共基础设施等。</w:t>
      </w:r>
    </w:p>
    <w:p>
      <w:pPr>
        <w:adjustRightInd w:val="0"/>
        <w:snapToGrid w:val="0"/>
        <w:spacing w:line="360" w:lineRule="auto"/>
        <w:ind w:firstLine="640" w:firstLineChars="200"/>
        <w:jc w:val="both"/>
        <w:rPr>
          <w:rFonts w:hint="eastAsia" w:ascii="仿宋_GB2312" w:hAnsi="Calibri" w:eastAsia="仿宋_GB2312" w:cs="Times New Roman"/>
          <w:bCs/>
          <w:sz w:val="32"/>
          <w:szCs w:val="32"/>
          <w:lang w:val="en-US" w:eastAsia="zh-CN"/>
        </w:rPr>
      </w:pPr>
      <w:r>
        <w:rPr>
          <w:rFonts w:hint="eastAsia" w:ascii="仿宋_GB2312" w:hAnsi="Calibri" w:eastAsia="仿宋_GB2312" w:cs="Times New Roman"/>
          <w:bCs/>
          <w:sz w:val="32"/>
          <w:szCs w:val="32"/>
          <w:highlight w:val="none"/>
          <w:lang w:eastAsia="zh-CN"/>
        </w:rPr>
        <w:t>第五条</w:t>
      </w:r>
      <w:r>
        <w:rPr>
          <w:rFonts w:hint="eastAsia" w:ascii="仿宋_GB2312" w:hAnsi="Calibri" w:eastAsia="仿宋_GB2312" w:cs="Times New Roman"/>
          <w:bCs/>
          <w:sz w:val="32"/>
          <w:szCs w:val="32"/>
          <w:highlight w:val="none"/>
          <w:lang w:val="en-US" w:eastAsia="zh-CN"/>
        </w:rPr>
        <w:t xml:space="preserve"> 水利</w:t>
      </w:r>
      <w:r>
        <w:rPr>
          <w:rFonts w:hint="eastAsia" w:ascii="仿宋_GB2312" w:hAnsi="Calibri" w:eastAsia="仿宋_GB2312" w:cs="Times New Roman"/>
          <w:bCs/>
          <w:sz w:val="32"/>
          <w:szCs w:val="32"/>
          <w:lang w:val="en-US" w:eastAsia="zh-CN"/>
        </w:rPr>
        <w:t>基础设施确认和入账一般程序如下：</w:t>
      </w:r>
    </w:p>
    <w:p>
      <w:pPr>
        <w:adjustRightInd w:val="0"/>
        <w:snapToGrid w:val="0"/>
        <w:spacing w:line="360" w:lineRule="auto"/>
        <w:ind w:firstLine="640" w:firstLineChars="200"/>
        <w:jc w:val="both"/>
        <w:rPr>
          <w:rFonts w:hint="eastAsia" w:ascii="仿宋_GB2312" w:hAnsi="Calibri" w:eastAsia="仿宋_GB2312" w:cs="Times New Roman"/>
          <w:bCs/>
          <w:sz w:val="32"/>
          <w:szCs w:val="32"/>
          <w:lang w:val="en-US" w:eastAsia="zh-CN"/>
        </w:rPr>
      </w:pPr>
      <w:r>
        <w:rPr>
          <w:rFonts w:hint="eastAsia" w:ascii="仿宋_GB2312" w:hAnsi="Calibri" w:eastAsia="仿宋_GB2312" w:cs="Times New Roman"/>
          <w:bCs/>
          <w:sz w:val="32"/>
          <w:szCs w:val="32"/>
          <w:lang w:val="en-US" w:eastAsia="zh-CN"/>
        </w:rPr>
        <w:t>（一）界定水利基础设施。</w:t>
      </w:r>
    </w:p>
    <w:p>
      <w:pPr>
        <w:adjustRightInd w:val="0"/>
        <w:snapToGrid w:val="0"/>
        <w:spacing w:line="360" w:lineRule="auto"/>
        <w:ind w:firstLine="640" w:firstLineChars="200"/>
        <w:jc w:val="both"/>
        <w:rPr>
          <w:rFonts w:hint="eastAsia" w:ascii="仿宋_GB2312" w:hAnsi="Calibri" w:eastAsia="仿宋_GB2312" w:cs="Times New Roman"/>
          <w:bCs/>
          <w:sz w:val="32"/>
          <w:szCs w:val="32"/>
          <w:lang w:val="en-US" w:eastAsia="zh-CN"/>
        </w:rPr>
      </w:pPr>
      <w:r>
        <w:rPr>
          <w:rFonts w:hint="eastAsia" w:ascii="仿宋_GB2312" w:hAnsi="Calibri" w:eastAsia="仿宋_GB2312" w:cs="Times New Roman"/>
          <w:bCs/>
          <w:sz w:val="32"/>
          <w:szCs w:val="32"/>
          <w:lang w:val="en-US" w:eastAsia="zh-CN"/>
        </w:rPr>
        <w:t>（二）确定记账主体。</w:t>
      </w:r>
    </w:p>
    <w:p>
      <w:pPr>
        <w:adjustRightInd w:val="0"/>
        <w:snapToGrid w:val="0"/>
        <w:spacing w:line="360" w:lineRule="auto"/>
        <w:ind w:firstLine="640" w:firstLineChars="200"/>
        <w:jc w:val="both"/>
        <w:rPr>
          <w:rFonts w:hint="eastAsia" w:ascii="仿宋_GB2312" w:hAnsi="Calibri" w:eastAsia="仿宋_GB2312" w:cs="Times New Roman"/>
          <w:bCs/>
          <w:sz w:val="32"/>
          <w:szCs w:val="32"/>
          <w:lang w:val="en-US" w:eastAsia="zh-CN"/>
        </w:rPr>
      </w:pPr>
      <w:r>
        <w:rPr>
          <w:rFonts w:hint="eastAsia" w:ascii="仿宋_GB2312" w:hAnsi="Calibri" w:eastAsia="仿宋_GB2312" w:cs="Times New Roman"/>
          <w:bCs/>
          <w:sz w:val="32"/>
          <w:szCs w:val="32"/>
          <w:lang w:val="en-US" w:eastAsia="zh-CN"/>
        </w:rPr>
        <w:t>（三）确定工程类别。</w:t>
      </w:r>
    </w:p>
    <w:p>
      <w:pPr>
        <w:adjustRightInd w:val="0"/>
        <w:snapToGrid w:val="0"/>
        <w:spacing w:line="360" w:lineRule="auto"/>
        <w:ind w:firstLine="640" w:firstLineChars="200"/>
        <w:jc w:val="both"/>
        <w:rPr>
          <w:rFonts w:hint="eastAsia" w:ascii="仿宋_GB2312" w:hAnsi="Calibri" w:eastAsia="仿宋_GB2312" w:cs="Times New Roman"/>
          <w:bCs/>
          <w:sz w:val="32"/>
          <w:szCs w:val="32"/>
          <w:lang w:val="en-US" w:eastAsia="zh-CN"/>
        </w:rPr>
      </w:pPr>
      <w:r>
        <w:rPr>
          <w:rFonts w:hint="eastAsia" w:ascii="仿宋_GB2312" w:hAnsi="Calibri" w:eastAsia="仿宋_GB2312" w:cs="Times New Roman"/>
          <w:bCs/>
          <w:sz w:val="32"/>
          <w:szCs w:val="32"/>
          <w:lang w:val="en-US" w:eastAsia="zh-CN"/>
        </w:rPr>
        <w:t>（四）初始计量，并确定入账成本和折旧。</w:t>
      </w:r>
    </w:p>
    <w:p>
      <w:pPr>
        <w:adjustRightInd w:val="0"/>
        <w:snapToGrid w:val="0"/>
        <w:spacing w:line="360" w:lineRule="auto"/>
        <w:ind w:firstLine="640" w:firstLineChars="200"/>
        <w:jc w:val="both"/>
        <w:rPr>
          <w:rFonts w:hint="eastAsia" w:ascii="仿宋_GB2312" w:hAnsi="Calibri" w:eastAsia="仿宋_GB2312" w:cs="Times New Roman"/>
          <w:bCs/>
          <w:sz w:val="32"/>
          <w:szCs w:val="32"/>
          <w:lang w:val="en-US" w:eastAsia="zh-CN"/>
        </w:rPr>
      </w:pPr>
      <w:r>
        <w:rPr>
          <w:rFonts w:hint="eastAsia" w:ascii="仿宋_GB2312" w:hAnsi="Calibri" w:eastAsia="仿宋_GB2312" w:cs="Times New Roman"/>
          <w:bCs/>
          <w:sz w:val="32"/>
          <w:szCs w:val="32"/>
          <w:lang w:val="en-US" w:eastAsia="zh-CN"/>
        </w:rPr>
        <w:t>（五）账务处理。</w:t>
      </w:r>
    </w:p>
    <w:p>
      <w:pPr>
        <w:pStyle w:val="2"/>
        <w:jc w:val="both"/>
        <w:rPr>
          <w:rFonts w:hint="eastAsia"/>
          <w:lang w:val="en-US" w:eastAsia="zh-CN"/>
        </w:rPr>
      </w:pPr>
    </w:p>
    <w:p>
      <w:pPr>
        <w:adjustRightInd w:val="0"/>
        <w:snapToGrid w:val="0"/>
        <w:spacing w:line="360" w:lineRule="auto"/>
        <w:ind w:firstLine="0" w:firstLineChars="0"/>
        <w:jc w:val="center"/>
        <w:rPr>
          <w:rFonts w:hint="eastAsia" w:ascii="黑体" w:hAnsi="黑体" w:eastAsia="黑体" w:cs="黑体"/>
          <w:b w:val="0"/>
          <w:bCs/>
          <w:sz w:val="32"/>
          <w:szCs w:val="32"/>
        </w:rPr>
      </w:pPr>
      <w:r>
        <w:rPr>
          <w:rFonts w:hint="eastAsia" w:ascii="黑体" w:hAnsi="黑体" w:eastAsia="黑体" w:cs="黑体"/>
          <w:b w:val="0"/>
          <w:bCs/>
          <w:sz w:val="32"/>
          <w:szCs w:val="32"/>
        </w:rPr>
        <w:t>第二章  水利基础设施的记账主体</w:t>
      </w:r>
    </w:p>
    <w:p>
      <w:pPr>
        <w:adjustRightInd w:val="0"/>
        <w:snapToGrid w:val="0"/>
        <w:spacing w:line="360" w:lineRule="auto"/>
        <w:ind w:firstLine="640" w:firstLineChars="200"/>
        <w:rPr>
          <w:rFonts w:ascii="仿宋_GB2312" w:hAnsi="Times New Roman" w:eastAsia="仿宋_GB2312" w:cs="Times New Roman"/>
          <w:color w:val="auto"/>
          <w:sz w:val="32"/>
          <w:szCs w:val="32"/>
          <w:highlight w:val="none"/>
        </w:rPr>
      </w:pPr>
      <w:r>
        <w:rPr>
          <w:rFonts w:hint="eastAsia" w:ascii="仿宋_GB2312" w:hAnsi="仿宋_GB2312" w:eastAsia="仿宋_GB2312" w:cs="仿宋_GB2312"/>
          <w:b w:val="0"/>
          <w:bCs/>
          <w:sz w:val="32"/>
          <w:szCs w:val="32"/>
          <w:highlight w:val="none"/>
          <w:lang w:eastAsia="zh-CN"/>
        </w:rPr>
        <w:t>第六条</w:t>
      </w:r>
      <w:r>
        <w:rPr>
          <w:rFonts w:hint="eastAsia" w:ascii="仿宋_GB2312" w:hAnsi="仿宋_GB2312" w:eastAsia="仿宋_GB2312" w:cs="仿宋_GB2312"/>
          <w:b w:val="0"/>
          <w:bCs/>
          <w:sz w:val="32"/>
          <w:szCs w:val="32"/>
          <w:highlight w:val="none"/>
          <w:lang w:val="en-US" w:eastAsia="zh-CN"/>
        </w:rPr>
        <w:t xml:space="preserve"> </w:t>
      </w:r>
      <w:r>
        <w:rPr>
          <w:rFonts w:hint="eastAsia" w:ascii="仿宋_GB2312" w:hAnsi="仿宋_GB2312" w:eastAsia="仿宋_GB2312" w:cs="仿宋_GB2312"/>
          <w:b w:val="0"/>
          <w:bCs/>
          <w:sz w:val="32"/>
          <w:szCs w:val="32"/>
          <w:lang w:val="en-US" w:eastAsia="zh-CN"/>
        </w:rPr>
        <w:t>水利行政事业单位应当</w:t>
      </w:r>
      <w:r>
        <w:rPr>
          <w:rFonts w:hint="eastAsia" w:ascii="仿宋_GB2312" w:hAnsi="Times New Roman" w:eastAsia="仿宋_GB2312" w:cs="Times New Roman"/>
          <w:color w:val="auto"/>
          <w:sz w:val="32"/>
          <w:szCs w:val="32"/>
          <w:highlight w:val="none"/>
        </w:rPr>
        <w:t>根据水利基础设施管理体制，按照“谁承担管理维护职责，由谁记账”的原则，并结合直接承担后续支出责任情况，合理确定水利基础设施的记账主体。相关记账主体对水利基础设施的确认应当协调一致，确保资产确认不重复、不遗漏。</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第七条</w:t>
      </w:r>
      <w:r>
        <w:rPr>
          <w:rFonts w:hint="eastAsia" w:ascii="仿宋_GB2312" w:hAnsi="仿宋_GB2312" w:eastAsia="仿宋_GB2312" w:cs="仿宋_GB2312"/>
          <w:b w:val="0"/>
          <w:bCs w:val="0"/>
          <w:color w:val="auto"/>
          <w:sz w:val="32"/>
          <w:szCs w:val="32"/>
          <w:highlight w:val="none"/>
          <w:lang w:val="en-US" w:eastAsia="zh-CN"/>
        </w:rPr>
        <w:t xml:space="preserve"> 对于</w:t>
      </w:r>
      <w:r>
        <w:rPr>
          <w:rFonts w:hint="eastAsia" w:ascii="仿宋_GB2312" w:hAnsi="仿宋_GB2312" w:eastAsia="仿宋_GB2312" w:cs="仿宋_GB2312"/>
          <w:b w:val="0"/>
          <w:bCs w:val="0"/>
          <w:color w:val="auto"/>
          <w:sz w:val="32"/>
          <w:szCs w:val="32"/>
          <w:highlight w:val="none"/>
        </w:rPr>
        <w:t>管理维护单位已明确</w:t>
      </w:r>
      <w:r>
        <w:rPr>
          <w:rFonts w:hint="eastAsia" w:ascii="仿宋_GB2312" w:hAnsi="仿宋_GB2312" w:eastAsia="仿宋_GB2312" w:cs="仿宋_GB2312"/>
          <w:b w:val="0"/>
          <w:bCs w:val="0"/>
          <w:color w:val="auto"/>
          <w:sz w:val="32"/>
          <w:szCs w:val="32"/>
          <w:highlight w:val="none"/>
          <w:lang w:eastAsia="zh-CN"/>
        </w:rPr>
        <w:t>的水利基础设施按照以下情况明确记账主体：</w:t>
      </w:r>
    </w:p>
    <w:p>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一</w:t>
      </w:r>
      <w:r>
        <w:rPr>
          <w:rFonts w:hint="eastAsia" w:ascii="仿宋_GB2312" w:hAnsi="仿宋_GB2312" w:eastAsia="仿宋_GB2312" w:cs="仿宋_GB2312"/>
          <w:b w:val="0"/>
          <w:bCs w:val="0"/>
          <w:color w:val="auto"/>
          <w:sz w:val="32"/>
          <w:szCs w:val="32"/>
          <w:highlight w:val="none"/>
        </w:rPr>
        <w:t>）单一主体管护。</w:t>
      </w:r>
      <w:r>
        <w:rPr>
          <w:rFonts w:hint="eastAsia" w:ascii="仿宋_GB2312" w:hAnsi="仿宋_GB2312" w:eastAsia="仿宋_GB2312" w:cs="仿宋_GB2312"/>
          <w:color w:val="auto"/>
          <w:sz w:val="32"/>
          <w:szCs w:val="32"/>
          <w:highlight w:val="none"/>
        </w:rPr>
        <w:t>对于行政事业单位单独负责管理维护的水利基础设施，应当由该行政事业单位进行核算。</w:t>
      </w:r>
    </w:p>
    <w:p>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二</w:t>
      </w:r>
      <w:r>
        <w:rPr>
          <w:rFonts w:hint="eastAsia" w:ascii="仿宋_GB2312" w:hAnsi="仿宋_GB2312" w:eastAsia="仿宋_GB2312" w:cs="仿宋_GB2312"/>
          <w:b w:val="0"/>
          <w:bCs w:val="0"/>
          <w:color w:val="auto"/>
          <w:sz w:val="32"/>
          <w:szCs w:val="32"/>
          <w:highlight w:val="none"/>
        </w:rPr>
        <w:t>）多个主体共同管护。</w:t>
      </w:r>
      <w:r>
        <w:rPr>
          <w:rFonts w:hint="eastAsia" w:ascii="仿宋_GB2312" w:hAnsi="仿宋_GB2312" w:eastAsia="仿宋_GB2312" w:cs="仿宋_GB2312"/>
          <w:color w:val="auto"/>
          <w:sz w:val="32"/>
          <w:szCs w:val="32"/>
          <w:highlight w:val="none"/>
        </w:rPr>
        <w:t>对于多个行政事业单位共同管理维护的水利基础设施，应当由对该资产负有主要管理维护职责或者承担后续主要支出责任的水利行政事业单位作为记账主体予以确认。</w:t>
      </w:r>
    </w:p>
    <w:p>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三</w:t>
      </w:r>
      <w:r>
        <w:rPr>
          <w:rFonts w:hint="eastAsia" w:ascii="仿宋_GB2312" w:hAnsi="仿宋_GB2312" w:eastAsia="仿宋_GB2312" w:cs="仿宋_GB2312"/>
          <w:b w:val="0"/>
          <w:bCs w:val="0"/>
          <w:color w:val="auto"/>
          <w:sz w:val="32"/>
          <w:szCs w:val="32"/>
          <w:highlight w:val="none"/>
        </w:rPr>
        <w:t>）多个组成部分分别管护。</w:t>
      </w:r>
      <w:r>
        <w:rPr>
          <w:rFonts w:hint="eastAsia" w:ascii="仿宋_GB2312" w:hAnsi="仿宋_GB2312" w:eastAsia="仿宋_GB2312" w:cs="仿宋_GB2312"/>
          <w:color w:val="auto"/>
          <w:sz w:val="32"/>
          <w:szCs w:val="32"/>
          <w:highlight w:val="none"/>
        </w:rPr>
        <w:t>对于多个组成部分由不同行政事业单位分别负责管理维护的水利基础设施，应当由各个行政事业单位作为记账主体，分别对其负责管理维护的水利基础设施的相应部分予以确认。</w:t>
      </w:r>
    </w:p>
    <w:p>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四</w:t>
      </w:r>
      <w:r>
        <w:rPr>
          <w:rFonts w:hint="eastAsia" w:ascii="仿宋_GB2312" w:hAnsi="仿宋_GB2312" w:eastAsia="仿宋_GB2312" w:cs="仿宋_GB2312"/>
          <w:b w:val="0"/>
          <w:bCs w:val="0"/>
          <w:color w:val="auto"/>
          <w:sz w:val="32"/>
          <w:szCs w:val="32"/>
          <w:highlight w:val="none"/>
        </w:rPr>
        <w:t>）委托管护。</w:t>
      </w:r>
      <w:r>
        <w:rPr>
          <w:rFonts w:hint="eastAsia" w:ascii="仿宋_GB2312" w:hAnsi="仿宋_GB2312" w:eastAsia="仿宋_GB2312" w:cs="仿宋_GB2312"/>
          <w:color w:val="auto"/>
          <w:sz w:val="32"/>
          <w:szCs w:val="32"/>
          <w:highlight w:val="none"/>
        </w:rPr>
        <w:t>对于负有管理维护水利基础设施职责的行政事业单位，通过政府购买服务方式委托企业或其他会计主体代为管理维护水利基础设施的，应当由委托方作为记账主体予以确认。</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第八条</w:t>
      </w:r>
      <w:r>
        <w:rPr>
          <w:rFonts w:hint="eastAsia" w:ascii="仿宋_GB2312" w:hAnsi="仿宋_GB2312" w:eastAsia="仿宋_GB2312" w:cs="仿宋_GB2312"/>
          <w:b w:val="0"/>
          <w:bCs w:val="0"/>
          <w:color w:val="auto"/>
          <w:sz w:val="32"/>
          <w:szCs w:val="32"/>
          <w:highlight w:val="none"/>
          <w:lang w:val="en-US" w:eastAsia="zh-CN"/>
        </w:rPr>
        <w:t xml:space="preserve"> 对于</w:t>
      </w:r>
      <w:r>
        <w:rPr>
          <w:rFonts w:hint="eastAsia" w:ascii="仿宋_GB2312" w:hAnsi="仿宋_GB2312" w:eastAsia="仿宋_GB2312" w:cs="仿宋_GB2312"/>
          <w:b w:val="0"/>
          <w:bCs w:val="0"/>
          <w:color w:val="auto"/>
          <w:sz w:val="32"/>
          <w:szCs w:val="32"/>
          <w:highlight w:val="none"/>
        </w:rPr>
        <w:t>管理维护单位</w:t>
      </w:r>
      <w:r>
        <w:rPr>
          <w:rFonts w:hint="eastAsia" w:ascii="仿宋_GB2312" w:hAnsi="仿宋_GB2312" w:eastAsia="仿宋_GB2312" w:cs="仿宋_GB2312"/>
          <w:b w:val="0"/>
          <w:bCs w:val="0"/>
          <w:color w:val="auto"/>
          <w:sz w:val="32"/>
          <w:szCs w:val="32"/>
          <w:highlight w:val="none"/>
          <w:lang w:eastAsia="zh-CN"/>
        </w:rPr>
        <w:t>尚未</w:t>
      </w:r>
      <w:r>
        <w:rPr>
          <w:rFonts w:hint="eastAsia" w:ascii="仿宋_GB2312" w:hAnsi="仿宋_GB2312" w:eastAsia="仿宋_GB2312" w:cs="仿宋_GB2312"/>
          <w:b w:val="0"/>
          <w:bCs w:val="0"/>
          <w:color w:val="auto"/>
          <w:sz w:val="32"/>
          <w:szCs w:val="32"/>
          <w:highlight w:val="none"/>
        </w:rPr>
        <w:t>明确</w:t>
      </w:r>
      <w:r>
        <w:rPr>
          <w:rFonts w:hint="eastAsia" w:ascii="仿宋_GB2312" w:hAnsi="仿宋_GB2312" w:eastAsia="仿宋_GB2312" w:cs="仿宋_GB2312"/>
          <w:b w:val="0"/>
          <w:bCs w:val="0"/>
          <w:color w:val="auto"/>
          <w:sz w:val="32"/>
          <w:szCs w:val="32"/>
          <w:highlight w:val="none"/>
          <w:lang w:eastAsia="zh-CN"/>
        </w:rPr>
        <w:t>的水利基础设施按照以下情况明确记账主体：</w:t>
      </w:r>
      <w:r>
        <w:rPr>
          <w:rFonts w:hint="eastAsia" w:ascii="仿宋_GB2312" w:hAnsi="仿宋_GB2312" w:eastAsia="仿宋_GB2312" w:cs="仿宋_GB2312"/>
          <w:color w:val="auto"/>
          <w:sz w:val="32"/>
          <w:szCs w:val="32"/>
          <w:highlight w:val="none"/>
        </w:rPr>
        <w:t>本行政区划内水利基础设施的管理维护责任单位难以确定的，应当由水行政主管部门，提请本级政府明确；跨行政区划水利基础设施，提请上一级政府明确。</w:t>
      </w:r>
    </w:p>
    <w:p>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第九条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对于企业控制的水利基础设施，应当由企业按照《企业会计准则》进行核算。对于政府将其特许经营权授予企业的存量水利基础设施，按财政部另行规定处理。</w:t>
      </w:r>
    </w:p>
    <w:p>
      <w:pPr>
        <w:adjustRightInd w:val="0"/>
        <w:snapToGrid w:val="0"/>
        <w:spacing w:line="360" w:lineRule="auto"/>
        <w:ind w:firstLine="640" w:firstLineChars="200"/>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第十条</w:t>
      </w:r>
      <w:r>
        <w:rPr>
          <w:rFonts w:hint="eastAsia" w:ascii="仿宋_GB2312" w:hAnsi="仿宋_GB2312" w:eastAsia="仿宋_GB2312" w:cs="仿宋_GB2312"/>
          <w:b w:val="0"/>
          <w:bCs w:val="0"/>
          <w:color w:val="auto"/>
          <w:sz w:val="32"/>
          <w:szCs w:val="32"/>
          <w:highlight w:val="none"/>
          <w:lang w:val="en-US" w:eastAsia="zh-CN"/>
        </w:rPr>
        <w:t xml:space="preserve"> 各</w:t>
      </w:r>
      <w:r>
        <w:rPr>
          <w:rFonts w:hint="eastAsia" w:ascii="仿宋_GB2312" w:hAnsi="仿宋_GB2312" w:eastAsia="仿宋_GB2312" w:cs="仿宋_GB2312"/>
          <w:color w:val="auto"/>
          <w:sz w:val="32"/>
          <w:szCs w:val="32"/>
          <w:highlight w:val="none"/>
        </w:rPr>
        <w:t>记账主体在取得或者接受水利基础设施时，应当对</w:t>
      </w:r>
      <w:r>
        <w:rPr>
          <w:rFonts w:hint="eastAsia" w:ascii="仿宋_GB2312" w:hAnsi="仿宋_GB2312" w:eastAsia="仿宋_GB2312" w:cs="仿宋_GB2312"/>
          <w:color w:val="auto"/>
          <w:sz w:val="32"/>
          <w:szCs w:val="32"/>
          <w:highlight w:val="none"/>
          <w:lang w:eastAsia="zh-CN"/>
        </w:rPr>
        <w:t>其</w:t>
      </w:r>
      <w:r>
        <w:rPr>
          <w:rFonts w:hint="eastAsia" w:ascii="仿宋_GB2312" w:hAnsi="仿宋_GB2312" w:eastAsia="仿宋_GB2312" w:cs="仿宋_GB2312"/>
          <w:color w:val="auto"/>
          <w:sz w:val="32"/>
          <w:szCs w:val="32"/>
          <w:highlight w:val="none"/>
        </w:rPr>
        <w:t>进行确认。</w:t>
      </w:r>
    </w:p>
    <w:p>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对于已按财会〔2018〕34号文有关规定入账的存量水利基础设施，其记账主体与上述规定不一致的，应当按照本</w:t>
      </w:r>
      <w:r>
        <w:rPr>
          <w:rFonts w:hint="eastAsia" w:ascii="仿宋_GB2312" w:hAnsi="仿宋_GB2312" w:eastAsia="仿宋_GB2312" w:cs="仿宋_GB2312"/>
          <w:color w:val="auto"/>
          <w:sz w:val="32"/>
          <w:szCs w:val="32"/>
          <w:highlight w:val="none"/>
          <w:lang w:eastAsia="zh-CN"/>
        </w:rPr>
        <w:t>细则</w:t>
      </w:r>
      <w:r>
        <w:rPr>
          <w:rFonts w:hint="eastAsia" w:ascii="仿宋_GB2312" w:hAnsi="仿宋_GB2312" w:eastAsia="仿宋_GB2312" w:cs="仿宋_GB2312"/>
          <w:color w:val="auto"/>
          <w:sz w:val="32"/>
          <w:szCs w:val="32"/>
          <w:highlight w:val="none"/>
        </w:rPr>
        <w:t>第四</w:t>
      </w:r>
      <w:r>
        <w:rPr>
          <w:rFonts w:hint="eastAsia" w:ascii="仿宋_GB2312" w:hAnsi="仿宋_GB2312" w:eastAsia="仿宋_GB2312" w:cs="仿宋_GB2312"/>
          <w:color w:val="auto"/>
          <w:sz w:val="32"/>
          <w:szCs w:val="32"/>
          <w:highlight w:val="none"/>
          <w:lang w:eastAsia="zh-CN"/>
        </w:rPr>
        <w:t>章</w:t>
      </w:r>
      <w:r>
        <w:rPr>
          <w:rFonts w:hint="eastAsia" w:ascii="仿宋_GB2312" w:hAnsi="仿宋_GB2312" w:eastAsia="仿宋_GB2312" w:cs="仿宋_GB2312"/>
          <w:color w:val="auto"/>
          <w:sz w:val="32"/>
          <w:szCs w:val="32"/>
          <w:highlight w:val="none"/>
        </w:rPr>
        <w:t>规定予以调整。对于尚未入账的存量水利基础设施，按照本</w:t>
      </w:r>
      <w:r>
        <w:rPr>
          <w:rFonts w:hint="eastAsia" w:ascii="仿宋_GB2312" w:hAnsi="仿宋_GB2312" w:eastAsia="仿宋_GB2312" w:cs="仿宋_GB2312"/>
          <w:color w:val="auto"/>
          <w:sz w:val="32"/>
          <w:szCs w:val="32"/>
          <w:highlight w:val="none"/>
          <w:lang w:eastAsia="zh-CN"/>
        </w:rPr>
        <w:t>细则</w:t>
      </w: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六</w:t>
      </w:r>
      <w:r>
        <w:rPr>
          <w:rFonts w:hint="eastAsia" w:ascii="仿宋_GB2312" w:hAnsi="仿宋_GB2312" w:eastAsia="仿宋_GB2312" w:cs="仿宋_GB2312"/>
          <w:color w:val="auto"/>
          <w:sz w:val="32"/>
          <w:szCs w:val="32"/>
          <w:highlight w:val="none"/>
          <w:lang w:eastAsia="zh-CN"/>
        </w:rPr>
        <w:t>章</w:t>
      </w:r>
      <w:r>
        <w:rPr>
          <w:rFonts w:hint="eastAsia" w:ascii="仿宋_GB2312" w:hAnsi="仿宋_GB2312" w:eastAsia="仿宋_GB2312" w:cs="仿宋_GB2312"/>
          <w:color w:val="auto"/>
          <w:sz w:val="32"/>
          <w:szCs w:val="32"/>
          <w:highlight w:val="none"/>
        </w:rPr>
        <w:t>规定予以确认。上述工作于2023年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eastAsia="zh-CN"/>
        </w:rPr>
        <w:t>3</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日前完成。</w:t>
      </w:r>
    </w:p>
    <w:p>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对于自建或外购的水利基础设施,应在验收合格并交付使用时确认。</w:t>
      </w:r>
    </w:p>
    <w:p>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对于无偿调入、接受捐赠、置换的水利基础设施，应在办理有关移交手续并开始承担该水利基础设施管理维护职责时确认。</w:t>
      </w:r>
    </w:p>
    <w:p>
      <w:pPr>
        <w:pStyle w:val="2"/>
        <w:rPr>
          <w:rFonts w:hint="eastAsia"/>
        </w:rPr>
      </w:pPr>
    </w:p>
    <w:p>
      <w:pPr>
        <w:adjustRightInd w:val="0"/>
        <w:snapToGrid w:val="0"/>
        <w:spacing w:line="360" w:lineRule="auto"/>
        <w:ind w:firstLine="0" w:firstLineChars="0"/>
        <w:jc w:val="center"/>
        <w:rPr>
          <w:rFonts w:hint="eastAsia" w:ascii="黑体" w:hAnsi="黑体" w:eastAsia="黑体" w:cs="黑体"/>
          <w:b w:val="0"/>
          <w:bCs/>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章  水利基础设施的类别</w:t>
      </w:r>
    </w:p>
    <w:p>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第十一条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水利基础设施可按水利工程功能、单体工程特征进行分类，水利基础设施资产构成见附件1。</w:t>
      </w:r>
    </w:p>
    <w:p>
      <w:pPr>
        <w:adjustRightInd w:val="0"/>
        <w:snapToGrid w:val="0"/>
        <w:spacing w:line="360" w:lineRule="auto"/>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（一）按照水利工程功能划分。</w:t>
      </w:r>
      <w:r>
        <w:rPr>
          <w:rFonts w:hint="eastAsia" w:ascii="仿宋_GB2312" w:hAnsi="仿宋_GB2312" w:eastAsia="仿宋_GB2312" w:cs="仿宋_GB2312"/>
          <w:color w:val="auto"/>
          <w:sz w:val="32"/>
          <w:szCs w:val="32"/>
          <w:highlight w:val="none"/>
        </w:rPr>
        <w:t>水利基础设施包括防洪（潮）工程、治涝工程、灌溉工程、引调水工程、农村供水工程、水力发电工程、水土保持工程、水库工程和水文基础设施等9大类。</w:t>
      </w:r>
    </w:p>
    <w:p>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（二）按照单体工程特征划分。</w:t>
      </w:r>
      <w:r>
        <w:rPr>
          <w:rFonts w:hint="eastAsia" w:ascii="仿宋_GB2312" w:hAnsi="仿宋_GB2312" w:eastAsia="仿宋_GB2312" w:cs="仿宋_GB2312"/>
          <w:color w:val="auto"/>
          <w:sz w:val="32"/>
          <w:szCs w:val="32"/>
          <w:highlight w:val="none"/>
        </w:rPr>
        <w:t>水利基础设施包括堤防、险工工程、控导工程、水闸、泵站、渠（管、隧）道、渠首枢纽、其他渠系建筑物、调蓄水库、塘坝、地下取水设施、常规水电站、抽水蓄能电站、沟壑治理工程、山区水库、平原水库、水文站、水位站、雨量站和其他水文测站等20小类。</w:t>
      </w:r>
    </w:p>
    <w:p>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防洪（潮）工程是为控制或抗御洪水以减免洪灾损失而修建的各种工程，包括堤防、险工工程、控导工程、水闸、泵站等，不含防洪水库。</w:t>
      </w:r>
    </w:p>
    <w:p>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治涝工程是为排除涝区内多余降水，防治涝灾发生而修建的各种工程，包括堤防、险工工程、水闸、泵站、渠（管、隧）道等。</w:t>
      </w:r>
    </w:p>
    <w:p>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灌溉工程是从水源取水并输送、分配到田间的整体灌溉设施，包括渠首枢纽、渠（管、隧）道、泵站、水闸、其他渠系建筑物（渡槽、倒虹吸、陡坡、跌水等）、调蓄水库（总库容≥10万m</w:t>
      </w:r>
      <w:r>
        <w:rPr>
          <w:rFonts w:hint="eastAsia" w:ascii="仿宋_GB2312" w:hAnsi="仿宋_GB2312" w:eastAsia="仿宋_GB2312" w:cs="仿宋_GB2312"/>
          <w:color w:val="auto"/>
          <w:sz w:val="32"/>
          <w:szCs w:val="32"/>
          <w:highlight w:val="none"/>
          <w:vertAlign w:val="baseline"/>
        </w:rPr>
        <w:t>3</w:t>
      </w:r>
      <w:r>
        <w:rPr>
          <w:rFonts w:hint="eastAsia" w:ascii="仿宋_GB2312" w:hAnsi="仿宋_GB2312" w:eastAsia="仿宋_GB2312" w:cs="仿宋_GB2312"/>
          <w:color w:val="auto"/>
          <w:sz w:val="32"/>
          <w:szCs w:val="32"/>
          <w:highlight w:val="none"/>
        </w:rPr>
        <w:t>）、塘坝等。</w:t>
      </w:r>
    </w:p>
    <w:p>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引调水工程是为满足供水、灌溉、生态需水要求，兴建的跨水系、跨区域的水资源配置工程，包括渠首枢纽、渠（管、隧）道、泵站、水闸、其他渠系建筑物、调蓄水库（总库容≥10万m</w:t>
      </w:r>
      <w:r>
        <w:rPr>
          <w:rFonts w:hint="eastAsia" w:ascii="仿宋_GB2312" w:hAnsi="仿宋_GB2312" w:eastAsia="仿宋_GB2312" w:cs="仿宋_GB2312"/>
          <w:color w:val="auto"/>
          <w:sz w:val="32"/>
          <w:szCs w:val="32"/>
          <w:highlight w:val="none"/>
          <w:vertAlign w:val="baseline"/>
        </w:rPr>
        <w:t>3</w:t>
      </w:r>
      <w:r>
        <w:rPr>
          <w:rFonts w:hint="eastAsia" w:ascii="仿宋_GB2312" w:hAnsi="仿宋_GB2312" w:eastAsia="仿宋_GB2312" w:cs="仿宋_GB2312"/>
          <w:color w:val="auto"/>
          <w:sz w:val="32"/>
          <w:szCs w:val="32"/>
          <w:highlight w:val="none"/>
        </w:rPr>
        <w:t>）、地下取水设施等。</w:t>
      </w:r>
    </w:p>
    <w:p>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农村供水工程是向农村的乡镇、村庄等居民点和分散农户供给生活和生产等用水，以满足村镇居民、企事业单位日常用水需要为主的集中式供水工程，包括渠（管、隧）道、泵站、塘坝、地下取水设施等。</w:t>
      </w:r>
    </w:p>
    <w:p>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水力发电工程是为开发利用水能资源，将水能转换为电能而修建的工程建筑物和机械、电气设备以及金属结构的综合体，包括常规水电站、抽水蓄能电站等。</w:t>
      </w:r>
    </w:p>
    <w:p>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水土保持工程是为防治水土流失，保护、改良与合理利用水土资源，改善生态环境所采取的工程措施，包括沟壑治理工程等。</w:t>
      </w:r>
    </w:p>
    <w:p>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水库工程是在河道、山谷或低洼地带修建挡水坝或堤堰形成的具有拦洪蓄水和调节水流功能的总库容大于等于10万m</w:t>
      </w:r>
      <w:r>
        <w:rPr>
          <w:rFonts w:hint="eastAsia" w:ascii="仿宋_GB2312" w:hAnsi="仿宋_GB2312" w:eastAsia="仿宋_GB2312" w:cs="仿宋_GB2312"/>
          <w:color w:val="auto"/>
          <w:sz w:val="32"/>
          <w:szCs w:val="32"/>
          <w:highlight w:val="none"/>
          <w:vertAlign w:val="superscript"/>
        </w:rPr>
        <w:t>3</w:t>
      </w:r>
      <w:r>
        <w:rPr>
          <w:rFonts w:hint="eastAsia" w:ascii="仿宋_GB2312" w:hAnsi="仿宋_GB2312" w:eastAsia="仿宋_GB2312" w:cs="仿宋_GB2312"/>
          <w:color w:val="auto"/>
          <w:sz w:val="32"/>
          <w:szCs w:val="32"/>
          <w:highlight w:val="none"/>
        </w:rPr>
        <w:t>的水利工程，包括山区水库、平原水库等，不包括灌溉工程、引调水工程中的调蓄水库。</w:t>
      </w:r>
    </w:p>
    <w:p>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水文基础设施是为满足水文生产所必须建设的设施，包括水文站、水位站、雨量站、其他水文测站（蒸发站、墒情站等）等。</w:t>
      </w:r>
    </w:p>
    <w:p>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对于堤防、水闸、泵站、渠道等单体工程，应根据单体工程发挥的功能作用列入相应功能分类。</w:t>
      </w:r>
    </w:p>
    <w:p>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对于发挥多个功能的单体工程，如灌排结合的泵站，根据其发挥的主要功能确定所属类别。</w:t>
      </w:r>
    </w:p>
    <w:p>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记账主体应当根据水利基础设施提供公共产品或服务的性质或功能特征对其进行分类确认，可由专业人员或机构，根据可行性研究报告、初步设计批复、上级有关部门出具报告等文件，履行内部集体研究</w:t>
      </w:r>
      <w:r>
        <w:rPr>
          <w:rFonts w:hint="eastAsia" w:ascii="仿宋_GB2312" w:hAnsi="仿宋_GB2312" w:eastAsia="仿宋_GB2312" w:cs="仿宋_GB2312"/>
          <w:color w:val="auto"/>
          <w:sz w:val="32"/>
          <w:szCs w:val="32"/>
          <w:highlight w:val="none"/>
          <w:lang w:eastAsia="zh-CN"/>
        </w:rPr>
        <w:t>程序</w:t>
      </w:r>
      <w:r>
        <w:rPr>
          <w:rFonts w:hint="eastAsia" w:ascii="仿宋_GB2312" w:hAnsi="仿宋_GB2312" w:eastAsia="仿宋_GB2312" w:cs="仿宋_GB2312"/>
          <w:color w:val="auto"/>
          <w:sz w:val="32"/>
          <w:szCs w:val="32"/>
          <w:highlight w:val="none"/>
        </w:rPr>
        <w:t>后确定。</w:t>
      </w:r>
    </w:p>
    <w:p>
      <w:pPr>
        <w:pStyle w:val="2"/>
        <w:rPr>
          <w:rFonts w:hint="eastAsia"/>
        </w:rPr>
      </w:pPr>
    </w:p>
    <w:p>
      <w:pPr>
        <w:adjustRightInd w:val="0"/>
        <w:snapToGrid w:val="0"/>
        <w:spacing w:line="360" w:lineRule="auto"/>
        <w:ind w:firstLine="0" w:firstLineChars="0"/>
        <w:jc w:val="center"/>
        <w:rPr>
          <w:rFonts w:hint="eastAsia" w:ascii="黑体" w:hAnsi="黑体" w:eastAsia="黑体" w:cs="黑体"/>
          <w:b w:val="0"/>
          <w:bCs/>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章  水利基础设施的初始计量</w:t>
      </w:r>
    </w:p>
    <w:p>
      <w:pPr>
        <w:adjustRightInd w:val="0"/>
        <w:snapToGrid w:val="0"/>
        <w:spacing w:line="360" w:lineRule="auto"/>
        <w:ind w:firstLine="640" w:firstLineChars="200"/>
        <w:outlineLvl w:val="2"/>
        <w:rPr>
          <w:rFonts w:hint="eastAsia" w:ascii="仿宋_GB2312"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lang w:eastAsia="zh-CN"/>
        </w:rPr>
        <w:t>第十二条</w:t>
      </w:r>
      <w:r>
        <w:rPr>
          <w:rFonts w:hint="eastAsia" w:ascii="仿宋_GB2312" w:hAnsi="仿宋_GB2312" w:eastAsia="仿宋_GB2312" w:cs="仿宋_GB2312"/>
          <w:color w:val="auto"/>
          <w:sz w:val="32"/>
          <w:szCs w:val="32"/>
          <w:highlight w:val="none"/>
          <w:lang w:val="en-US" w:eastAsia="zh-CN"/>
        </w:rPr>
        <w:t xml:space="preserve"> 水利基础设施初始计量的原则。</w:t>
      </w:r>
      <w:r>
        <w:rPr>
          <w:rFonts w:hint="eastAsia" w:ascii="仿宋_GB2312" w:hAnsi="仿宋_GB2312" w:eastAsia="仿宋_GB2312" w:cs="仿宋_GB2312"/>
          <w:color w:val="auto"/>
          <w:sz w:val="32"/>
          <w:szCs w:val="32"/>
          <w:highlight w:val="none"/>
        </w:rPr>
        <w:t>对于2019年1月1日起新增的水利基础设施，应当按照《政府会计准则第5号——</w:t>
      </w:r>
      <w:r>
        <w:rPr>
          <w:rFonts w:hint="eastAsia" w:ascii="仿宋_GB2312" w:hAnsi="Times New Roman" w:eastAsia="仿宋_GB2312" w:cs="Times New Roman"/>
          <w:color w:val="auto"/>
          <w:sz w:val="32"/>
          <w:szCs w:val="32"/>
          <w:highlight w:val="none"/>
        </w:rPr>
        <w:t>公共基础设施》（财会〔2017〕11号，以下简称为5号准则）的规定进行初始计量。原已记入固定资产的水利基础设施，应当按照规定将其重分类为水利基础设施。</w:t>
      </w:r>
    </w:p>
    <w:p>
      <w:pPr>
        <w:adjustRightInd w:val="0"/>
        <w:snapToGrid w:val="0"/>
        <w:spacing w:line="360" w:lineRule="auto"/>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对于其他尚未入账的水利基础设施，应当按照财会〔2018〕34号文有关规定进行初始计量。</w:t>
      </w:r>
    </w:p>
    <w:p>
      <w:pPr>
        <w:adjustRightInd w:val="0"/>
        <w:snapToGrid w:val="0"/>
        <w:spacing w:line="360" w:lineRule="auto"/>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对于分属于不同记账主体的同一水利基础设施，初始入账成本的确定应当采用一致的会计政策。</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第十三条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存量水利基础设施的初始计量</w:t>
      </w:r>
      <w:r>
        <w:rPr>
          <w:rFonts w:hint="eastAsia" w:ascii="仿宋_GB2312" w:hAnsi="仿宋_GB2312" w:eastAsia="仿宋_GB2312" w:cs="仿宋_GB2312"/>
          <w:color w:val="auto"/>
          <w:sz w:val="32"/>
          <w:szCs w:val="32"/>
          <w:highlight w:val="none"/>
          <w:lang w:eastAsia="zh-CN"/>
        </w:rPr>
        <w:t>。</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对于已按照财会〔2018〕34号文入账的水利基础设施，无需对其初始入账成本进行调整；对于未入账的</w:t>
      </w:r>
      <w:r>
        <w:rPr>
          <w:rFonts w:hint="eastAsia" w:ascii="仿宋_GB2312" w:hAnsi="仿宋_GB2312" w:eastAsia="仿宋_GB2312" w:cs="仿宋_GB2312"/>
          <w:color w:val="auto"/>
          <w:sz w:val="32"/>
          <w:szCs w:val="32"/>
          <w:highlight w:val="none"/>
          <w:lang w:eastAsia="zh-CN"/>
        </w:rPr>
        <w:t>水利基础设施</w:t>
      </w:r>
      <w:r>
        <w:rPr>
          <w:rFonts w:hint="eastAsia" w:ascii="仿宋_GB2312" w:hAnsi="仿宋_GB2312" w:eastAsia="仿宋_GB2312" w:cs="仿宋_GB2312"/>
          <w:color w:val="auto"/>
          <w:sz w:val="32"/>
          <w:szCs w:val="32"/>
          <w:highlight w:val="none"/>
        </w:rPr>
        <w:t>，初始入账成本按以下原则确认</w:t>
      </w:r>
      <w:r>
        <w:rPr>
          <w:rFonts w:hint="eastAsia" w:ascii="仿宋_GB2312" w:hAnsi="仿宋_GB2312" w:eastAsia="仿宋_GB2312" w:cs="仿宋_GB2312"/>
          <w:color w:val="auto"/>
          <w:sz w:val="32"/>
          <w:szCs w:val="32"/>
          <w:highlight w:val="none"/>
          <w:lang w:eastAsia="zh-CN"/>
        </w:rPr>
        <w:t>：</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一</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rPr>
        <w:t>可以取得相关原始凭据的水利基础设施</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首先</w:t>
      </w:r>
      <w:r>
        <w:rPr>
          <w:rFonts w:hint="eastAsia" w:ascii="仿宋_GB2312" w:hAnsi="仿宋_GB2312" w:eastAsia="仿宋_GB2312" w:cs="仿宋_GB2312"/>
          <w:b w:val="0"/>
          <w:bCs w:val="0"/>
          <w:color w:val="auto"/>
          <w:sz w:val="32"/>
          <w:szCs w:val="32"/>
          <w:highlight w:val="none"/>
        </w:rPr>
        <w:t>按照有关原始凭据注明的金额确定入账成本</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rPr>
        <w:t>其中：</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rPr>
        <w:t>对于在2002年原《基本建设财务管理规定》</w:t>
      </w:r>
      <w:r>
        <w:rPr>
          <w:rStyle w:val="31"/>
          <w:rFonts w:hint="eastAsia" w:ascii="仿宋_GB2312" w:hAnsi="仿宋_GB2312" w:eastAsia="仿宋_GB2312" w:cs="仿宋_GB2312"/>
          <w:color w:val="auto"/>
          <w:sz w:val="32"/>
          <w:szCs w:val="32"/>
          <w:highlight w:val="none"/>
          <w:u w:val="none"/>
        </w:rPr>
        <w:footnoteReference w:id="0"/>
      </w:r>
      <w:r>
        <w:rPr>
          <w:rFonts w:hint="eastAsia" w:ascii="仿宋_GB2312" w:hAnsi="仿宋_GB2312" w:eastAsia="仿宋_GB2312" w:cs="仿宋_GB2312"/>
          <w:color w:val="auto"/>
          <w:sz w:val="32"/>
          <w:szCs w:val="32"/>
          <w:highlight w:val="none"/>
          <w:u w:val="none"/>
        </w:rPr>
        <w:t>实施之后办理竣工财务决算的，一般应当按照其初始</w:t>
      </w:r>
      <w:r>
        <w:rPr>
          <w:rFonts w:hint="eastAsia" w:ascii="仿宋_GB2312" w:hAnsi="仿宋_GB2312" w:eastAsia="仿宋_GB2312" w:cs="仿宋_GB2312"/>
          <w:color w:val="auto"/>
          <w:sz w:val="32"/>
          <w:szCs w:val="32"/>
          <w:highlight w:val="none"/>
          <w:u w:val="none"/>
          <w:lang w:eastAsia="zh-CN"/>
        </w:rPr>
        <w:t>购</w:t>
      </w:r>
      <w:r>
        <w:rPr>
          <w:rFonts w:hint="eastAsia" w:ascii="仿宋_GB2312" w:hAnsi="仿宋_GB2312" w:eastAsia="仿宋_GB2312" w:cs="仿宋_GB2312"/>
          <w:color w:val="auto"/>
          <w:sz w:val="32"/>
          <w:szCs w:val="32"/>
          <w:highlight w:val="none"/>
          <w:u w:val="none"/>
        </w:rPr>
        <w:t>建成本入账</w:t>
      </w:r>
      <w:r>
        <w:rPr>
          <w:rFonts w:hint="eastAsia" w:ascii="仿宋_GB2312" w:hAnsi="仿宋_GB2312" w:eastAsia="仿宋_GB2312" w:cs="仿宋_GB2312"/>
          <w:color w:val="auto"/>
          <w:sz w:val="32"/>
          <w:szCs w:val="32"/>
          <w:highlight w:val="none"/>
        </w:rPr>
        <w:t>。</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对于建设年代久远（截</w:t>
      </w:r>
      <w:r>
        <w:rPr>
          <w:rFonts w:hint="eastAsia" w:ascii="仿宋_GB2312" w:hAnsi="仿宋_GB2312" w:eastAsia="仿宋_GB2312" w:cs="仿宋_GB2312"/>
          <w:color w:val="auto"/>
          <w:sz w:val="32"/>
          <w:szCs w:val="32"/>
          <w:highlight w:val="none"/>
          <w:lang w:eastAsia="zh-CN"/>
        </w:rPr>
        <w:t>至</w:t>
      </w:r>
      <w:r>
        <w:rPr>
          <w:rFonts w:hint="eastAsia" w:ascii="仿宋_GB2312" w:hAnsi="仿宋_GB2312" w:eastAsia="仿宋_GB2312" w:cs="仿宋_GB2312"/>
          <w:color w:val="auto"/>
          <w:sz w:val="32"/>
          <w:szCs w:val="32"/>
          <w:highlight w:val="none"/>
        </w:rPr>
        <w:t>2019年年初至少使用50年）、其初始构建有关的原始凭据已不可考的水利基础设施，在原《基本建设财务管理规定》实施之后经过改扩建或大型修缮的，可以按照改扩建或大型修缮的成本入账，但应当在财务报表附注中对相关情况进行披露。</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于水利基础设施建设项目实行项目法人责任制和资本金制度的，各级水利行政事业单位为建造水利基础设施发生的过渡性融资利息、初步设计审查费、概算评审费、安全风险评估费等，属于工程项目建设期间发生的，计入水利基础设施的成本；不属于建设期间发生的，计入当期费用。</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（二）</w:t>
      </w:r>
      <w:r>
        <w:rPr>
          <w:rFonts w:hint="eastAsia" w:ascii="仿宋_GB2312" w:hAnsi="仿宋_GB2312" w:eastAsia="仿宋_GB2312" w:cs="仿宋_GB2312"/>
          <w:b w:val="0"/>
          <w:bCs w:val="0"/>
          <w:color w:val="auto"/>
          <w:sz w:val="32"/>
          <w:szCs w:val="32"/>
          <w:highlight w:val="none"/>
        </w:rPr>
        <w:t>评估价值。</w:t>
      </w:r>
      <w:r>
        <w:rPr>
          <w:rFonts w:hint="eastAsia" w:ascii="仿宋_GB2312" w:hAnsi="仿宋_GB2312" w:eastAsia="仿宋_GB2312" w:cs="仿宋_GB2312"/>
          <w:color w:val="auto"/>
          <w:sz w:val="32"/>
          <w:szCs w:val="32"/>
          <w:highlight w:val="none"/>
        </w:rPr>
        <w:t>对于无法取得与水利基础设施初始购建有关的原始凭据，可以委托资产评估机构对其进行评估，按照评估价值确定入账成本。</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资产评估会使记账主体承担较大评估费用，各地视预算资金保障能力采用此方式。</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三</w:t>
      </w:r>
      <w:r>
        <w:rPr>
          <w:rFonts w:hint="eastAsia" w:ascii="仿宋_GB2312" w:hAnsi="仿宋_GB2312" w:eastAsia="仿宋_GB2312" w:cs="仿宋_GB2312"/>
          <w:b w:val="0"/>
          <w:bCs w:val="0"/>
          <w:color w:val="auto"/>
          <w:sz w:val="32"/>
          <w:szCs w:val="32"/>
          <w:highlight w:val="none"/>
        </w:rPr>
        <w:t>）重置成本。</w:t>
      </w:r>
      <w:r>
        <w:rPr>
          <w:rFonts w:hint="eastAsia" w:ascii="仿宋_GB2312" w:hAnsi="仿宋_GB2312" w:eastAsia="仿宋_GB2312" w:cs="仿宋_GB2312"/>
          <w:color w:val="auto"/>
          <w:sz w:val="32"/>
          <w:szCs w:val="32"/>
          <w:highlight w:val="none"/>
        </w:rPr>
        <w:t>对于无法取得相关原始凭据，且在首次入账前未要求或未进行资产评估的水利基础设施，应当按照重置成本确定入账成本。</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级水行政主管部门参照《广东省水利基础设施重置成本标准》（以下简称《标准》，附件3-1、附件3-2）确定重置成本，《标准》没有涵盖的，市级水行政主管部门可根据实际情况，自行制定本行政区划内水利基础设施的重置成本标准，报省级水行政主管部门备案。</w:t>
      </w:r>
    </w:p>
    <w:p>
      <w:pPr>
        <w:adjustRightInd w:val="0"/>
        <w:snapToGrid w:val="0"/>
        <w:spacing w:line="360" w:lineRule="auto"/>
        <w:ind w:firstLine="640" w:firstLineChars="200"/>
        <w:outlineLvl w:val="2"/>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第十四条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初始计量依据</w:t>
      </w:r>
      <w:r>
        <w:rPr>
          <w:rFonts w:hint="eastAsia" w:ascii="仿宋_GB2312" w:hAnsi="仿宋_GB2312" w:eastAsia="仿宋_GB2312" w:cs="仿宋_GB2312"/>
          <w:b w:val="0"/>
          <w:bCs w:val="0"/>
          <w:color w:val="auto"/>
          <w:sz w:val="32"/>
          <w:szCs w:val="32"/>
          <w:highlight w:val="none"/>
          <w:lang w:eastAsia="zh-CN"/>
        </w:rPr>
        <w:t>。</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一</w:t>
      </w:r>
      <w:r>
        <w:rPr>
          <w:rFonts w:hint="eastAsia" w:ascii="仿宋_GB2312" w:hAnsi="仿宋_GB2312" w:eastAsia="仿宋_GB2312" w:cs="仿宋_GB2312"/>
          <w:b w:val="0"/>
          <w:bCs w:val="0"/>
          <w:color w:val="auto"/>
          <w:sz w:val="32"/>
          <w:szCs w:val="32"/>
          <w:highlight w:val="none"/>
        </w:rPr>
        <w:t>）初始购建成本。</w:t>
      </w:r>
      <w:r>
        <w:rPr>
          <w:rFonts w:hint="eastAsia" w:ascii="仿宋_GB2312" w:hAnsi="仿宋_GB2312" w:eastAsia="仿宋_GB2312" w:cs="仿宋_GB2312"/>
          <w:color w:val="auto"/>
          <w:sz w:val="32"/>
          <w:szCs w:val="32"/>
          <w:highlight w:val="none"/>
        </w:rPr>
        <w:t>原始凭据主要包括项目竣工财务决算资料、项目移交资料、项目投资预算、项目投资概算及建设成本资料，以及项目可行性研究报告、初步设计等可以反映原始投资数据的资料。</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二</w:t>
      </w:r>
      <w:r>
        <w:rPr>
          <w:rFonts w:hint="eastAsia" w:ascii="仿宋_GB2312" w:hAnsi="仿宋_GB2312" w:eastAsia="仿宋_GB2312" w:cs="仿宋_GB2312"/>
          <w:b w:val="0"/>
          <w:bCs w:val="0"/>
          <w:color w:val="auto"/>
          <w:sz w:val="32"/>
          <w:szCs w:val="32"/>
          <w:highlight w:val="none"/>
        </w:rPr>
        <w:t>）评估价值。</w:t>
      </w:r>
      <w:r>
        <w:rPr>
          <w:rFonts w:hint="eastAsia" w:ascii="仿宋_GB2312" w:hAnsi="仿宋_GB2312" w:eastAsia="仿宋_GB2312" w:cs="仿宋_GB2312"/>
          <w:color w:val="auto"/>
          <w:sz w:val="32"/>
          <w:szCs w:val="32"/>
          <w:highlight w:val="none"/>
        </w:rPr>
        <w:t>凭据主要是评估机构出具的评估报告、内部决策资料等。</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三</w:t>
      </w:r>
      <w:r>
        <w:rPr>
          <w:rFonts w:hint="eastAsia" w:ascii="仿宋_GB2312" w:hAnsi="仿宋_GB2312" w:eastAsia="仿宋_GB2312" w:cs="仿宋_GB2312"/>
          <w:b w:val="0"/>
          <w:bCs w:val="0"/>
          <w:color w:val="auto"/>
          <w:sz w:val="32"/>
          <w:szCs w:val="32"/>
          <w:highlight w:val="none"/>
        </w:rPr>
        <w:t>）重置成本。</w:t>
      </w:r>
      <w:r>
        <w:rPr>
          <w:rFonts w:hint="eastAsia" w:ascii="仿宋_GB2312" w:hAnsi="仿宋_GB2312" w:eastAsia="仿宋_GB2312" w:cs="仿宋_GB2312"/>
          <w:color w:val="auto"/>
          <w:sz w:val="32"/>
          <w:szCs w:val="32"/>
          <w:highlight w:val="none"/>
        </w:rPr>
        <w:t>凭据主要是重置成本计算和确认相关表格、内部决策资料等。</w:t>
      </w:r>
    </w:p>
    <w:p>
      <w:pPr>
        <w:adjustRightInd w:val="0"/>
        <w:snapToGrid w:val="0"/>
        <w:spacing w:line="360" w:lineRule="auto"/>
        <w:ind w:firstLine="640" w:firstLineChars="200"/>
        <w:outlineLvl w:val="2"/>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第十五条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初始计量步骤</w:t>
      </w:r>
      <w:r>
        <w:rPr>
          <w:rFonts w:hint="eastAsia" w:ascii="仿宋_GB2312" w:hAnsi="仿宋_GB2312" w:eastAsia="仿宋_GB2312" w:cs="仿宋_GB2312"/>
          <w:b w:val="0"/>
          <w:bCs w:val="0"/>
          <w:color w:val="auto"/>
          <w:sz w:val="32"/>
          <w:szCs w:val="32"/>
          <w:highlight w:val="none"/>
          <w:lang w:eastAsia="zh-CN"/>
        </w:rPr>
        <w:t>：</w:t>
      </w:r>
    </w:p>
    <w:p>
      <w:pPr>
        <w:adjustRightInd w:val="0"/>
        <w:snapToGrid w:val="0"/>
        <w:spacing w:line="360" w:lineRule="auto"/>
        <w:ind w:firstLine="640" w:firstLineChars="200"/>
        <w:outlineLvl w:val="2"/>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一</w:t>
      </w:r>
      <w:r>
        <w:rPr>
          <w:rFonts w:hint="eastAsia" w:ascii="仿宋_GB2312" w:hAnsi="仿宋_GB2312" w:eastAsia="仿宋_GB2312" w:cs="仿宋_GB2312"/>
          <w:b w:val="0"/>
          <w:bCs w:val="0"/>
          <w:color w:val="auto"/>
          <w:sz w:val="32"/>
          <w:szCs w:val="32"/>
          <w:highlight w:val="none"/>
        </w:rPr>
        <w:t>）初始购建成本。</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第一步，对存量水利基础设施进行分级分类，类别应与实物资产分类标准保持一致，确保账实相符。</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第二步，收集竣工财务决算资料等原始凭证。</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第三步，履行内部报批或集体决策程序后，确定入账成本。</w:t>
      </w:r>
    </w:p>
    <w:p>
      <w:pPr>
        <w:adjustRightInd w:val="0"/>
        <w:snapToGrid w:val="0"/>
        <w:spacing w:line="360" w:lineRule="auto"/>
        <w:ind w:firstLine="640" w:firstLineChars="200"/>
        <w:outlineLvl w:val="2"/>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二</w:t>
      </w:r>
      <w:r>
        <w:rPr>
          <w:rFonts w:hint="eastAsia" w:ascii="仿宋_GB2312" w:hAnsi="仿宋_GB2312" w:eastAsia="仿宋_GB2312" w:cs="仿宋_GB2312"/>
          <w:b w:val="0"/>
          <w:bCs w:val="0"/>
          <w:color w:val="auto"/>
          <w:sz w:val="32"/>
          <w:szCs w:val="32"/>
          <w:highlight w:val="none"/>
        </w:rPr>
        <w:t>）评估价值。</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第一步，对存量水利基础设施进行分级分类，类别应与实物资产分类标准保持一致，确保账实相符。</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第二步，选取评估机构，并组织资产评估。</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第三步，评估机构出具评估报告。</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第四步，履行内部报批或集体决策程序后，确定入账成本。</w:t>
      </w:r>
    </w:p>
    <w:p>
      <w:pPr>
        <w:numPr>
          <w:ilvl w:val="-1"/>
          <w:numId w:val="0"/>
        </w:numPr>
        <w:adjustRightInd w:val="0"/>
        <w:snapToGrid w:val="0"/>
        <w:spacing w:line="360" w:lineRule="auto"/>
        <w:ind w:firstLine="640" w:firstLineChars="200"/>
        <w:outlineLvl w:val="2"/>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三</w:t>
      </w:r>
      <w:r>
        <w:rPr>
          <w:rFonts w:hint="eastAsia" w:ascii="仿宋_GB2312" w:hAnsi="仿宋_GB2312" w:eastAsia="仿宋_GB2312" w:cs="仿宋_GB2312"/>
          <w:b w:val="0"/>
          <w:bCs w:val="0"/>
          <w:color w:val="auto"/>
          <w:sz w:val="32"/>
          <w:szCs w:val="32"/>
          <w:highlight w:val="none"/>
        </w:rPr>
        <w:t>）重置成本。</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第一步，对存量水利基础设施进行分级分类，类别应与实物资产分类标准保持一致，确保账实相符。</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第二步，由专业人员或机构确定各项存量水利基础设施的基本情况（如建造或使用时间，规格分类，具体长度、装机功率、库容等数量、面积等），以及各项资产的成新率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即新旧程度系数</w:t>
      </w:r>
      <w:r>
        <w:rPr>
          <w:rFonts w:hint="eastAsia" w:ascii="仿宋_GB2312" w:hAnsi="仿宋_GB2312" w:eastAsia="仿宋_GB2312" w:cs="仿宋_GB2312"/>
          <w:color w:val="auto"/>
          <w:sz w:val="32"/>
          <w:szCs w:val="32"/>
          <w:highlight w:val="none"/>
          <w:lang w:eastAsia="zh-CN"/>
        </w:rPr>
        <w:t>，成新率</w:t>
      </w:r>
      <w:r>
        <w:rPr>
          <w:rFonts w:hint="eastAsia" w:ascii="仿宋_GB2312" w:hAnsi="仿宋_GB2312" w:eastAsia="仿宋_GB2312" w:cs="仿宋_GB2312"/>
          <w:color w:val="auto"/>
          <w:sz w:val="32"/>
          <w:szCs w:val="32"/>
          <w:highlight w:val="none"/>
          <w:lang w:val="en-US" w:eastAsia="zh-CN"/>
        </w:rPr>
        <w:t>=（预计使用年限—已使用年限）/预计使用年限</w:t>
      </w:r>
      <w:r>
        <w:rPr>
          <w:rFonts w:hint="eastAsia" w:ascii="仿宋_GB2312" w:hAnsi="仿宋_GB2312" w:eastAsia="仿宋_GB2312" w:cs="仿宋_GB2312"/>
          <w:color w:val="auto"/>
          <w:sz w:val="32"/>
          <w:szCs w:val="32"/>
          <w:highlight w:val="none"/>
        </w:rPr>
        <w:t>。</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第三步，根据第一步和第二步的结果，根据工程特点，对照《</w:t>
      </w:r>
      <w:r>
        <w:rPr>
          <w:rFonts w:hint="eastAsia" w:ascii="仿宋_GB2312" w:hAnsi="仿宋_GB2312" w:eastAsia="仿宋_GB2312" w:cs="仿宋_GB2312"/>
          <w:color w:val="auto"/>
          <w:sz w:val="32"/>
          <w:szCs w:val="32"/>
          <w:highlight w:val="none"/>
          <w:lang w:eastAsia="zh-CN"/>
        </w:rPr>
        <w:t>标准</w:t>
      </w:r>
      <w:r>
        <w:rPr>
          <w:rFonts w:hint="eastAsia" w:ascii="仿宋_GB2312" w:hAnsi="仿宋_GB2312" w:eastAsia="仿宋_GB2312" w:cs="仿宋_GB2312"/>
          <w:color w:val="auto"/>
          <w:sz w:val="32"/>
          <w:szCs w:val="32"/>
          <w:highlight w:val="none"/>
        </w:rPr>
        <w:t>》计算确定每项具体水利基础设施的入账成本。计算公式如下：</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水利基础设施重置成本=工程静态投资（含水保环保工程静态投资）+建设征地与移民安置静态投资</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工程静态投资（含水保环保工程静态投资）、建设征地与移民安置静态投资重置成本的取值，详见附件3-1、附件3-2。</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初始入账成本=水利基础设施重置成本×成新率。</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第四步，经履行内部报批或集体决策程序后，将重置成本计算的依据，作为存量水利基础设施初始入账成本的原始凭据。</w:t>
      </w:r>
    </w:p>
    <w:p>
      <w:pPr>
        <w:adjustRightInd w:val="0"/>
        <w:snapToGrid w:val="0"/>
        <w:spacing w:line="360" w:lineRule="auto"/>
        <w:ind w:firstLine="640" w:firstLineChars="200"/>
        <w:outlineLvl w:val="2"/>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第十六条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新增水利基础设施的初始计量</w:t>
      </w:r>
      <w:r>
        <w:rPr>
          <w:rFonts w:hint="eastAsia" w:ascii="仿宋_GB2312" w:hAnsi="仿宋_GB2312" w:eastAsia="仿宋_GB2312" w:cs="仿宋_GB2312"/>
          <w:b w:val="0"/>
          <w:bCs w:val="0"/>
          <w:color w:val="auto"/>
          <w:sz w:val="32"/>
          <w:szCs w:val="32"/>
          <w:highlight w:val="none"/>
          <w:lang w:eastAsia="zh-CN"/>
        </w:rPr>
        <w:t>。</w:t>
      </w:r>
    </w:p>
    <w:p>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增水利基础设施初始计量依据是经批准的竣工财务决算。对于已经交付使用，但还没有取得经批准的竣工财务决算资料的水利基础设施，应当于交付使用时，按照所获得的项目结算资料暂估确定其入账成本；待竣工财务决算获得经批准后，再按实际成本调整原来的暂估价值。初始计量主要分为以下三种类型。</w:t>
      </w:r>
    </w:p>
    <w:p>
      <w:pPr>
        <w:adjustRightInd w:val="0"/>
        <w:snapToGrid w:val="0"/>
        <w:spacing w:line="360" w:lineRule="auto"/>
        <w:ind w:firstLine="640" w:firstLineChars="200"/>
        <w:outlineLvl w:val="2"/>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（一）</w:t>
      </w:r>
      <w:r>
        <w:rPr>
          <w:rFonts w:hint="eastAsia" w:ascii="仿宋_GB2312" w:hAnsi="仿宋_GB2312" w:eastAsia="仿宋_GB2312" w:cs="仿宋_GB2312"/>
          <w:b w:val="0"/>
          <w:bCs w:val="0"/>
          <w:color w:val="auto"/>
          <w:sz w:val="32"/>
          <w:szCs w:val="32"/>
          <w:highlight w:val="none"/>
        </w:rPr>
        <w:t>自行建造水利基础设施的初始计量</w:t>
      </w:r>
      <w:r>
        <w:rPr>
          <w:rFonts w:hint="eastAsia" w:ascii="仿宋_GB2312" w:hAnsi="仿宋_GB2312" w:eastAsia="仿宋_GB2312" w:cs="仿宋_GB2312"/>
          <w:b w:val="0"/>
          <w:bCs w:val="0"/>
          <w:color w:val="auto"/>
          <w:sz w:val="32"/>
          <w:szCs w:val="32"/>
          <w:highlight w:val="none"/>
          <w:lang w:eastAsia="zh-CN"/>
        </w:rPr>
        <w:t>。</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新建。</w:t>
      </w:r>
      <w:r>
        <w:rPr>
          <w:rFonts w:hint="eastAsia" w:ascii="仿宋_GB2312" w:hAnsi="仿宋_GB2312" w:eastAsia="仿宋_GB2312" w:cs="仿宋_GB2312"/>
          <w:color w:val="auto"/>
          <w:sz w:val="32"/>
          <w:szCs w:val="32"/>
          <w:highlight w:val="none"/>
        </w:rPr>
        <w:t>新建的水利基础设施，应当以实际发生的各项支出为基础，确定其建设成本，同时还应将建设单位没有承担的征地拆迁费用、前期规划费用等计入成本中，包括建筑安装工程投资支出、设备投资支出、待摊投资支出和其他投资支出。</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改（扩）建。</w:t>
      </w:r>
      <w:r>
        <w:rPr>
          <w:rFonts w:hint="eastAsia" w:ascii="仿宋_GB2312" w:hAnsi="仿宋_GB2312" w:eastAsia="仿宋_GB2312" w:cs="仿宋_GB2312"/>
          <w:color w:val="auto"/>
          <w:sz w:val="32"/>
          <w:szCs w:val="32"/>
          <w:highlight w:val="none"/>
        </w:rPr>
        <w:t>在原有水利基础设施基础上进行改建、扩建等建造活动后的水利基础设施，</w:t>
      </w:r>
      <w:r>
        <w:rPr>
          <w:rFonts w:hint="eastAsia" w:ascii="仿宋_GB2312" w:hAnsi="仿宋_GB2312" w:eastAsia="仿宋_GB2312" w:cs="仿宋_GB2312"/>
          <w:color w:val="auto"/>
          <w:sz w:val="32"/>
          <w:szCs w:val="32"/>
          <w:highlight w:val="none"/>
          <w:lang w:eastAsia="zh-CN"/>
        </w:rPr>
        <w:t>可</w:t>
      </w:r>
      <w:r>
        <w:rPr>
          <w:rFonts w:hint="eastAsia" w:ascii="仿宋_GB2312" w:hAnsi="仿宋_GB2312" w:eastAsia="仿宋_GB2312" w:cs="仿宋_GB2312"/>
          <w:color w:val="auto"/>
          <w:sz w:val="32"/>
          <w:szCs w:val="32"/>
          <w:highlight w:val="none"/>
        </w:rPr>
        <w:t>按照原水利基础设施账面价值，加上改建、扩建等建造活动发生的支出，再扣除被替换部分的账面价值后的金额确定建设成本</w:t>
      </w:r>
      <w:r>
        <w:rPr>
          <w:rFonts w:hint="eastAsia" w:ascii="仿宋_GB2312" w:hAnsi="仿宋_GB2312" w:eastAsia="仿宋_GB2312" w:cs="仿宋_GB2312"/>
          <w:color w:val="auto"/>
          <w:sz w:val="32"/>
          <w:szCs w:val="32"/>
          <w:highlight w:val="none"/>
          <w:lang w:eastAsia="zh-CN"/>
        </w:rPr>
        <w:t>；或者</w:t>
      </w:r>
      <w:r>
        <w:rPr>
          <w:rFonts w:hint="eastAsia" w:ascii="仿宋_GB2312" w:hAnsi="仿宋_GB2312" w:eastAsia="仿宋_GB2312" w:cs="仿宋_GB2312"/>
          <w:color w:val="auto"/>
          <w:kern w:val="2"/>
          <w:sz w:val="32"/>
          <w:szCs w:val="32"/>
          <w:highlight w:val="none"/>
          <w:lang w:bidi="ar"/>
        </w:rPr>
        <w:t>将原公共基础设施原值调整到在建工程，停止计提折旧</w:t>
      </w:r>
      <w:r>
        <w:rPr>
          <w:rFonts w:hint="eastAsia" w:ascii="仿宋_GB2312" w:hAnsi="仿宋_GB2312" w:eastAsia="仿宋_GB2312" w:cs="仿宋_GB2312"/>
          <w:color w:val="auto"/>
          <w:kern w:val="2"/>
          <w:sz w:val="32"/>
          <w:szCs w:val="32"/>
          <w:highlight w:val="none"/>
          <w:lang w:eastAsia="zh-CN" w:bidi="ar"/>
        </w:rPr>
        <w:t>，</w:t>
      </w:r>
      <w:r>
        <w:rPr>
          <w:rFonts w:hint="eastAsia" w:ascii="仿宋_GB2312" w:hAnsi="仿宋_GB2312" w:eastAsia="仿宋_GB2312" w:cs="仿宋_GB2312"/>
          <w:color w:val="auto"/>
          <w:kern w:val="2"/>
          <w:sz w:val="32"/>
          <w:szCs w:val="32"/>
          <w:highlight w:val="none"/>
          <w:lang w:bidi="ar"/>
        </w:rPr>
        <w:t>改、扩建完成后转回公共基础设施，并视情况确定折旧年限计提折旧。</w:t>
      </w:r>
    </w:p>
    <w:p>
      <w:pPr>
        <w:adjustRightInd w:val="0"/>
        <w:snapToGrid w:val="0"/>
        <w:spacing w:line="360" w:lineRule="auto"/>
        <w:ind w:firstLine="640" w:firstLineChars="200"/>
        <w:outlineLvl w:val="2"/>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（二）</w:t>
      </w:r>
      <w:r>
        <w:rPr>
          <w:rFonts w:hint="eastAsia" w:ascii="仿宋_GB2312" w:hAnsi="仿宋_GB2312" w:eastAsia="仿宋_GB2312" w:cs="仿宋_GB2312"/>
          <w:b w:val="0"/>
          <w:bCs w:val="0"/>
          <w:color w:val="auto"/>
          <w:sz w:val="32"/>
          <w:szCs w:val="32"/>
          <w:highlight w:val="none"/>
        </w:rPr>
        <w:t>接受其他会计主体移交的水利基础设施的初始计量</w:t>
      </w:r>
      <w:r>
        <w:rPr>
          <w:rFonts w:hint="eastAsia" w:ascii="仿宋_GB2312" w:hAnsi="仿宋_GB2312" w:eastAsia="仿宋_GB2312" w:cs="仿宋_GB2312"/>
          <w:b w:val="0"/>
          <w:bCs w:val="0"/>
          <w:color w:val="auto"/>
          <w:sz w:val="32"/>
          <w:szCs w:val="32"/>
          <w:highlight w:val="none"/>
          <w:lang w:eastAsia="zh-CN"/>
        </w:rPr>
        <w:t>。</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无偿调入。</w:t>
      </w:r>
      <w:r>
        <w:rPr>
          <w:rFonts w:hint="eastAsia" w:ascii="仿宋_GB2312" w:hAnsi="仿宋_GB2312" w:eastAsia="仿宋_GB2312" w:cs="仿宋_GB2312"/>
          <w:color w:val="auto"/>
          <w:sz w:val="32"/>
          <w:szCs w:val="32"/>
          <w:highlight w:val="none"/>
        </w:rPr>
        <w:t>无偿调入的水利基础设施，按照该项水利基础设施在调出方的账面价值，加上归属于调入方的相关费用确定成本。</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捐赠。</w:t>
      </w:r>
      <w:r>
        <w:rPr>
          <w:rFonts w:hint="eastAsia" w:ascii="仿宋_GB2312" w:hAnsi="仿宋_GB2312" w:eastAsia="仿宋_GB2312" w:cs="仿宋_GB2312"/>
          <w:color w:val="auto"/>
          <w:sz w:val="32"/>
          <w:szCs w:val="32"/>
          <w:highlight w:val="none"/>
        </w:rPr>
        <w:t>接受捐赠的水利基础设施，</w:t>
      </w:r>
      <w:r>
        <w:rPr>
          <w:rFonts w:hint="eastAsia" w:ascii="仿宋_GB2312" w:hAnsi="仿宋_GB2312" w:eastAsia="仿宋_GB2312" w:cs="仿宋_GB2312"/>
          <w:b w:val="0"/>
          <w:bCs w:val="0"/>
          <w:color w:val="auto"/>
          <w:sz w:val="32"/>
          <w:szCs w:val="32"/>
          <w:highlight w:val="none"/>
        </w:rPr>
        <w:t>一是</w:t>
      </w:r>
      <w:r>
        <w:rPr>
          <w:rFonts w:hint="eastAsia" w:ascii="仿宋_GB2312" w:hAnsi="仿宋_GB2312" w:eastAsia="仿宋_GB2312" w:cs="仿宋_GB2312"/>
          <w:color w:val="auto"/>
          <w:sz w:val="32"/>
          <w:szCs w:val="32"/>
          <w:highlight w:val="none"/>
        </w:rPr>
        <w:t>按照有关凭据注明的金额，加上相关费用确定成本；</w:t>
      </w:r>
      <w:r>
        <w:rPr>
          <w:rFonts w:hint="eastAsia" w:ascii="仿宋_GB2312" w:hAnsi="仿宋_GB2312" w:eastAsia="仿宋_GB2312" w:cs="仿宋_GB2312"/>
          <w:b w:val="0"/>
          <w:bCs w:val="0"/>
          <w:color w:val="auto"/>
          <w:sz w:val="32"/>
          <w:szCs w:val="32"/>
          <w:highlight w:val="none"/>
        </w:rPr>
        <w:t>二是</w:t>
      </w:r>
      <w:r>
        <w:rPr>
          <w:rFonts w:hint="eastAsia" w:ascii="仿宋_GB2312" w:hAnsi="仿宋_GB2312" w:eastAsia="仿宋_GB2312" w:cs="仿宋_GB2312"/>
          <w:color w:val="auto"/>
          <w:sz w:val="32"/>
          <w:szCs w:val="32"/>
          <w:highlight w:val="none"/>
        </w:rPr>
        <w:t>没有相关凭据可供取得，但按规定经过资产评估的，按照评估价值加上相关费用确定成本；</w:t>
      </w:r>
      <w:r>
        <w:rPr>
          <w:rFonts w:hint="eastAsia" w:ascii="仿宋_GB2312" w:hAnsi="仿宋_GB2312" w:eastAsia="仿宋_GB2312" w:cs="仿宋_GB2312"/>
          <w:b w:val="0"/>
          <w:bCs w:val="0"/>
          <w:color w:val="auto"/>
          <w:sz w:val="32"/>
          <w:szCs w:val="32"/>
          <w:highlight w:val="none"/>
        </w:rPr>
        <w:t>三是</w:t>
      </w:r>
      <w:r>
        <w:rPr>
          <w:rFonts w:hint="eastAsia" w:ascii="仿宋_GB2312" w:hAnsi="仿宋_GB2312" w:eastAsia="仿宋_GB2312" w:cs="仿宋_GB2312"/>
          <w:color w:val="auto"/>
          <w:sz w:val="32"/>
          <w:szCs w:val="32"/>
          <w:highlight w:val="none"/>
        </w:rPr>
        <w:t>没有相关凭据可供取得、也未经资产评估的，比照同类或类似资产的市场价格加上相关费用确定成本。</w:t>
      </w:r>
    </w:p>
    <w:p>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如受赠的系旧的水利基础设施，在确定其初始入账成本时应当考虑其新旧程度。</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（三）</w:t>
      </w:r>
      <w:r>
        <w:rPr>
          <w:rFonts w:hint="eastAsia" w:ascii="仿宋_GB2312" w:hAnsi="仿宋_GB2312" w:eastAsia="仿宋_GB2312" w:cs="仿宋_GB2312"/>
          <w:b w:val="0"/>
          <w:bCs w:val="0"/>
          <w:color w:val="auto"/>
          <w:sz w:val="32"/>
          <w:szCs w:val="32"/>
          <w:highlight w:val="none"/>
        </w:rPr>
        <w:t>外购的水利基础设施的初始计量</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rPr>
        <w:t>外购的水利基础设施，按照购买价款、相关税费，以及交付使用前所发生的可归属于该项资产的运输费、装卸费、安装费和专业人员服务费等确定成本。</w:t>
      </w:r>
    </w:p>
    <w:p>
      <w:pPr>
        <w:pStyle w:val="2"/>
        <w:adjustRightInd w:val="0"/>
        <w:snapToGrid w:val="0"/>
        <w:spacing w:line="360" w:lineRule="auto"/>
        <w:jc w:val="both"/>
        <w:rPr>
          <w:rFonts w:hint="eastAsia"/>
        </w:rPr>
      </w:pPr>
    </w:p>
    <w:p>
      <w:pPr>
        <w:numPr>
          <w:ilvl w:val="-1"/>
          <w:numId w:val="0"/>
        </w:numPr>
        <w:adjustRightInd w:val="0"/>
        <w:snapToGrid w:val="0"/>
        <w:spacing w:line="360" w:lineRule="auto"/>
        <w:ind w:firstLine="0" w:firstLineChars="0"/>
        <w:jc w:val="center"/>
        <w:rPr>
          <w:rFonts w:hint="eastAsia" w:ascii="黑体" w:hAnsi="黑体" w:eastAsia="黑体" w:cs="黑体"/>
          <w:b w:val="0"/>
          <w:bCs/>
          <w:sz w:val="32"/>
          <w:szCs w:val="32"/>
        </w:rPr>
      </w:pPr>
      <w:r>
        <w:rPr>
          <w:rFonts w:hint="eastAsia" w:ascii="黑体" w:hAnsi="黑体" w:eastAsia="黑体" w:cs="黑体"/>
          <w:b w:val="0"/>
          <w:bCs/>
          <w:sz w:val="32"/>
          <w:szCs w:val="32"/>
          <w:lang w:eastAsia="zh-CN"/>
        </w:rPr>
        <w:t>第五章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水利基础设施的</w:t>
      </w:r>
      <w:r>
        <w:rPr>
          <w:rFonts w:hint="eastAsia" w:ascii="黑体" w:hAnsi="黑体" w:eastAsia="黑体" w:cs="黑体"/>
          <w:b w:val="0"/>
          <w:bCs/>
          <w:sz w:val="32"/>
          <w:szCs w:val="32"/>
          <w:lang w:eastAsia="zh-CN"/>
        </w:rPr>
        <w:t>后续</w:t>
      </w:r>
      <w:r>
        <w:rPr>
          <w:rFonts w:hint="eastAsia" w:ascii="黑体" w:hAnsi="黑体" w:eastAsia="黑体" w:cs="黑体"/>
          <w:b w:val="0"/>
          <w:bCs/>
          <w:sz w:val="32"/>
          <w:szCs w:val="32"/>
        </w:rPr>
        <w:t>计量</w:t>
      </w:r>
    </w:p>
    <w:p>
      <w:pPr>
        <w:numPr>
          <w:ilvl w:val="-1"/>
          <w:numId w:val="0"/>
        </w:numPr>
        <w:adjustRightInd w:val="0"/>
        <w:snapToGrid w:val="0"/>
        <w:spacing w:line="360" w:lineRule="auto"/>
        <w:ind w:firstLine="640" w:firstLineChars="200"/>
        <w:outlineLvl w:val="2"/>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第十七条</w:t>
      </w:r>
      <w:r>
        <w:rPr>
          <w:rFonts w:hint="eastAsia" w:ascii="仿宋_GB2312" w:hAnsi="仿宋_GB2312" w:eastAsia="仿宋_GB2312" w:cs="仿宋_GB2312"/>
          <w:b w:val="0"/>
          <w:bCs w:val="0"/>
          <w:color w:val="auto"/>
          <w:sz w:val="32"/>
          <w:szCs w:val="32"/>
          <w:highlight w:val="none"/>
          <w:lang w:val="en-US" w:eastAsia="zh-CN"/>
        </w:rPr>
        <w:t xml:space="preserve"> 在国务院财政部门对水利基础设施折旧（摊销）年限作出规定之前，水利基础设施首次入账时暂不考虑补提折旧（摊销），初始入账后也暂不计提折旧（摊销）。</w:t>
      </w:r>
    </w:p>
    <w:p>
      <w:pPr>
        <w:numPr>
          <w:ilvl w:val="-1"/>
          <w:numId w:val="0"/>
        </w:numPr>
        <w:adjustRightInd w:val="0"/>
        <w:snapToGrid w:val="0"/>
        <w:spacing w:line="360" w:lineRule="auto"/>
        <w:ind w:firstLine="640" w:firstLineChars="200"/>
        <w:outlineLvl w:val="2"/>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在本细则出台前水利基础设施已计提折旧（摊销）的，包括无偿调入或从企业剥离计入水利基础设施，以及固定资产等重分类为水利基础设施的可以继续沿用之前的折旧（摊销）政策。</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第十八条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水利基础设施的后续支出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通常情况下，水利基础设施的后续支出主要为改</w:t>
      </w:r>
      <w:r>
        <w:rPr>
          <w:rFonts w:hint="eastAsia" w:ascii="仿宋_GB2312" w:hAnsi="仿宋_GB2312" w:eastAsia="仿宋_GB2312" w:cs="仿宋_GB2312"/>
          <w:color w:val="auto"/>
          <w:sz w:val="32"/>
          <w:szCs w:val="32"/>
          <w:highlight w:val="none"/>
          <w:lang w:eastAsia="zh-CN"/>
        </w:rPr>
        <w:t>（扩）</w:t>
      </w:r>
      <w:r>
        <w:rPr>
          <w:rFonts w:hint="eastAsia" w:ascii="仿宋_GB2312" w:hAnsi="仿宋_GB2312" w:eastAsia="仿宋_GB2312" w:cs="仿宋_GB2312"/>
          <w:color w:val="auto"/>
          <w:sz w:val="32"/>
          <w:szCs w:val="32"/>
          <w:highlight w:val="none"/>
        </w:rPr>
        <w:t>建支出、日常维修养护支出</w:t>
      </w:r>
      <w:r>
        <w:rPr>
          <w:rFonts w:hint="eastAsia" w:ascii="仿宋_GB2312" w:hAnsi="仿宋_GB2312" w:eastAsia="仿宋_GB2312" w:cs="仿宋_GB2312"/>
          <w:color w:val="auto"/>
          <w:sz w:val="32"/>
          <w:szCs w:val="32"/>
          <w:highlight w:val="none"/>
          <w:lang w:eastAsia="zh-CN"/>
        </w:rPr>
        <w:t>两</w:t>
      </w:r>
      <w:r>
        <w:rPr>
          <w:rFonts w:hint="eastAsia" w:ascii="仿宋_GB2312" w:hAnsi="仿宋_GB2312" w:eastAsia="仿宋_GB2312" w:cs="仿宋_GB2312"/>
          <w:color w:val="auto"/>
          <w:sz w:val="32"/>
          <w:szCs w:val="32"/>
          <w:highlight w:val="none"/>
        </w:rPr>
        <w:t>类。</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（一）为增加水利基础设施使用效能或延长其使用年限而发生的改（扩）建支出应资本化，计入资产价值。</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（二）为维护水利基础设施的正常使用而发生的日常维修养护支出当期费用化，计入发生当期费用。</w:t>
      </w:r>
    </w:p>
    <w:p>
      <w:pPr>
        <w:pStyle w:val="2"/>
        <w:jc w:val="both"/>
        <w:rPr>
          <w:rFonts w:hint="eastAsia"/>
        </w:rPr>
      </w:pPr>
    </w:p>
    <w:p>
      <w:pPr>
        <w:numPr>
          <w:ilvl w:val="-1"/>
          <w:numId w:val="0"/>
        </w:numPr>
        <w:adjustRightInd w:val="0"/>
        <w:snapToGrid w:val="0"/>
        <w:spacing w:line="360" w:lineRule="auto"/>
        <w:ind w:firstLine="0" w:firstLineChars="0"/>
        <w:jc w:val="center"/>
        <w:outlineLvl w:val="9"/>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lang w:eastAsia="zh-CN"/>
        </w:rPr>
        <w:t>第六章</w:t>
      </w:r>
      <w:r>
        <w:rPr>
          <w:rFonts w:hint="eastAsia" w:ascii="黑体" w:hAnsi="黑体" w:eastAsia="黑体" w:cs="黑体"/>
          <w:bCs/>
          <w:color w:val="auto"/>
          <w:sz w:val="32"/>
          <w:szCs w:val="32"/>
          <w:highlight w:val="none"/>
          <w:lang w:val="en-US" w:eastAsia="zh-CN"/>
        </w:rPr>
        <w:t xml:space="preserve">  </w:t>
      </w:r>
      <w:r>
        <w:rPr>
          <w:rFonts w:hint="eastAsia" w:ascii="黑体" w:hAnsi="黑体" w:eastAsia="黑体" w:cs="黑体"/>
          <w:bCs/>
          <w:color w:val="auto"/>
          <w:sz w:val="32"/>
          <w:szCs w:val="32"/>
          <w:highlight w:val="none"/>
        </w:rPr>
        <w:t>会计科目与账务处理</w:t>
      </w:r>
    </w:p>
    <w:p>
      <w:pPr>
        <w:adjustRightInd w:val="0"/>
        <w:snapToGrid w:val="0"/>
        <w:spacing w:line="360" w:lineRule="auto"/>
        <w:ind w:firstLine="640" w:firstLineChars="200"/>
        <w:outlineLvl w:val="9"/>
        <w:rPr>
          <w:rFonts w:hint="eastAsia" w:ascii="CESI仿宋-GB2312" w:hAnsi="CESI仿宋-GB2312" w:eastAsia="CESI仿宋-GB2312" w:cs="CESI仿宋-GB2312"/>
          <w:b w:val="0"/>
          <w:bCs w:val="0"/>
          <w:color w:val="auto"/>
          <w:sz w:val="32"/>
          <w:szCs w:val="32"/>
          <w:highlight w:val="yellow"/>
          <w:lang w:eastAsia="zh-CN"/>
        </w:rPr>
      </w:pPr>
      <w:r>
        <w:rPr>
          <w:rFonts w:hint="eastAsia" w:ascii="仿宋_GB2312" w:hAnsi="仿宋_GB2312" w:eastAsia="仿宋_GB2312" w:cs="仿宋_GB2312"/>
          <w:color w:val="auto"/>
          <w:sz w:val="32"/>
          <w:szCs w:val="32"/>
          <w:highlight w:val="none"/>
          <w:lang w:eastAsia="zh-CN"/>
        </w:rPr>
        <w:t>第十九条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各记账主体应当以水利基础设施构成为基本依据，按照水利基础设施的功能类别和单体工程特征进行明细核算，同时按照单体工程的名称、规模等进行辅助核算，也可以根据管理需要增加明细核算层级，按照单体工程资产组成部分等进行明细核算。此外，还应当做好资产管理系统登记或备查簿登记，按照规定</w:t>
      </w:r>
      <w:r>
        <w:rPr>
          <w:rFonts w:hint="eastAsia" w:ascii="CESI仿宋-GB2312" w:hAnsi="CESI仿宋-GB2312" w:eastAsia="CESI仿宋-GB2312" w:cs="CESI仿宋-GB2312"/>
          <w:b w:val="0"/>
          <w:bCs w:val="0"/>
          <w:color w:val="auto"/>
          <w:sz w:val="32"/>
          <w:szCs w:val="32"/>
          <w:highlight w:val="none"/>
        </w:rPr>
        <w:t>的水利公共基础设施资产信息卡样式登记资产信息卡。</w:t>
      </w:r>
    </w:p>
    <w:p>
      <w:pPr>
        <w:overflowPunct/>
        <w:adjustRightInd w:val="0"/>
        <w:snapToGrid w:val="0"/>
        <w:spacing w:line="360" w:lineRule="auto"/>
        <w:ind w:firstLine="640" w:firstLineChars="200"/>
        <w:outlineLvl w:val="2"/>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b w:val="0"/>
          <w:bCs w:val="0"/>
          <w:color w:val="auto"/>
          <w:sz w:val="32"/>
          <w:szCs w:val="32"/>
          <w:highlight w:val="none"/>
          <w:lang w:eastAsia="zh-CN"/>
        </w:rPr>
        <w:t>第二十条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会计科目设置</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pacing w:val="0"/>
          <w:sz w:val="32"/>
          <w:szCs w:val="32"/>
          <w:highlight w:val="none"/>
        </w:rPr>
        <w:t>水利基础设施会计明细科目及编号见附件2。对于已按财会〔2018〕34号文有关规定入账的存量水利基础设施，其明细核算与上述要求不一致的，应当在2023年</w:t>
      </w:r>
      <w:r>
        <w:rPr>
          <w:rFonts w:hint="eastAsia" w:ascii="仿宋_GB2312" w:hAnsi="仿宋_GB2312" w:eastAsia="仿宋_GB2312" w:cs="仿宋_GB2312"/>
          <w:color w:val="auto"/>
          <w:spacing w:val="0"/>
          <w:sz w:val="32"/>
          <w:szCs w:val="32"/>
          <w:highlight w:val="none"/>
          <w:lang w:eastAsia="zh-CN"/>
        </w:rPr>
        <w:t>8</w:t>
      </w:r>
      <w:r>
        <w:rPr>
          <w:rFonts w:hint="eastAsia" w:ascii="仿宋_GB2312" w:hAnsi="仿宋_GB2312" w:eastAsia="仿宋_GB2312" w:cs="仿宋_GB2312"/>
          <w:color w:val="auto"/>
          <w:spacing w:val="0"/>
          <w:sz w:val="32"/>
          <w:szCs w:val="32"/>
          <w:highlight w:val="none"/>
        </w:rPr>
        <w:t>月3</w:t>
      </w:r>
      <w:r>
        <w:rPr>
          <w:rFonts w:hint="eastAsia" w:ascii="仿宋_GB2312" w:hAnsi="仿宋_GB2312" w:eastAsia="仿宋_GB2312" w:cs="仿宋_GB2312"/>
          <w:color w:val="auto"/>
          <w:spacing w:val="0"/>
          <w:sz w:val="32"/>
          <w:szCs w:val="32"/>
          <w:highlight w:val="none"/>
          <w:lang w:val="en-US" w:eastAsia="zh-CN"/>
        </w:rPr>
        <w:t>1</w:t>
      </w:r>
      <w:r>
        <w:rPr>
          <w:rFonts w:hint="eastAsia" w:ascii="仿宋_GB2312" w:hAnsi="仿宋_GB2312" w:eastAsia="仿宋_GB2312" w:cs="仿宋_GB2312"/>
          <w:color w:val="auto"/>
          <w:spacing w:val="0"/>
          <w:sz w:val="32"/>
          <w:szCs w:val="32"/>
          <w:highlight w:val="none"/>
        </w:rPr>
        <w:t>日前按照财会〔2021〕29号文规定予以调整。其他明细核算应当遵循政府会计准则，并满足编制行政事业性国有资产报告的需要。</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属于文物文化资产的水利基础设施和采用PPP模式形成的水利基础设施，其明细核算可以参照财会〔2021〕29号文执</w:t>
      </w:r>
      <w:r>
        <w:rPr>
          <w:rFonts w:hint="eastAsia" w:ascii="仿宋_GB2312" w:hAnsi="仿宋_GB2312" w:eastAsia="仿宋_GB2312" w:cs="仿宋_GB2312"/>
          <w:color w:val="auto"/>
          <w:sz w:val="32"/>
          <w:szCs w:val="32"/>
          <w:highlight w:val="none"/>
        </w:rPr>
        <w:t>行。</w:t>
      </w:r>
    </w:p>
    <w:p>
      <w:pPr>
        <w:adjustRightInd w:val="0"/>
        <w:snapToGrid w:val="0"/>
        <w:spacing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第二十一条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存量水利基础设施初始确认的账务处理</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rPr>
        <w:t>对于存量水利基础设施账务处理，应当分为以下两种情况：</w:t>
      </w:r>
    </w:p>
    <w:p>
      <w:pPr>
        <w:adjustRightInd w:val="0"/>
        <w:snapToGrid w:val="0"/>
        <w:spacing w:beforeLines="-2147483648" w:afterLines="-2147483648"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（一）</w:t>
      </w:r>
      <w:r>
        <w:rPr>
          <w:rFonts w:hint="eastAsia" w:ascii="仿宋_GB2312" w:hAnsi="仿宋_GB2312" w:eastAsia="仿宋_GB2312" w:cs="仿宋_GB2312"/>
          <w:b w:val="0"/>
          <w:bCs w:val="0"/>
          <w:color w:val="auto"/>
          <w:sz w:val="32"/>
          <w:szCs w:val="32"/>
          <w:highlight w:val="none"/>
        </w:rPr>
        <w:t>应当确认为水利基础设施，但尚未入账的水利基础设施资产</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rPr>
        <w:t>水利基础设施管养主体单位在初始确认尚未入账的水利基础设施资产时，预算会计不做账务处理，财务会计按照经过合理的方法确定水利基础设施资产的初始入账价值，借记“公共基础设施——水利基础设施——防洪（潮） 工程等”科目，贷记“累计盈余”科目。具体的账务处理如下：</w:t>
      </w:r>
    </w:p>
    <w:tbl>
      <w:tblPr>
        <w:tblStyle w:val="25"/>
        <w:tblW w:w="91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2184"/>
        <w:gridCol w:w="69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2184" w:type="dxa"/>
            <w:shd w:val="clear" w:color="auto" w:fill="auto"/>
            <w:vAlign w:val="center"/>
          </w:tcPr>
          <w:p>
            <w:pPr>
              <w:adjustRightInd w:val="0"/>
              <w:snapToGrid w:val="0"/>
              <w:spacing w:before="0" w:beforeLines="0" w:after="0" w:afterLines="0" w:line="572"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预算会计账务处理</w:t>
            </w:r>
          </w:p>
        </w:tc>
        <w:tc>
          <w:tcPr>
            <w:tcW w:w="6942" w:type="dxa"/>
            <w:shd w:val="clear" w:color="auto" w:fill="auto"/>
            <w:vAlign w:val="center"/>
          </w:tcPr>
          <w:p>
            <w:pPr>
              <w:adjustRightInd w:val="0"/>
              <w:snapToGrid w:val="0"/>
              <w:spacing w:before="0" w:beforeLines="0" w:after="0" w:afterLines="0" w:line="572"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财务会计账务处理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569" w:hRule="atLeast"/>
          <w:jc w:val="center"/>
        </w:trPr>
        <w:tc>
          <w:tcPr>
            <w:tcW w:w="2184" w:type="dxa"/>
            <w:shd w:val="clear" w:color="auto" w:fill="auto"/>
            <w:vAlign w:val="center"/>
          </w:tcPr>
          <w:p>
            <w:pPr>
              <w:adjustRightInd w:val="0"/>
              <w:snapToGrid w:val="0"/>
              <w:spacing w:before="0" w:beforeLines="0" w:after="0" w:afterLines="0" w:line="572" w:lineRule="exact"/>
              <w:jc w:val="both"/>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不做账务处理</w:t>
            </w:r>
          </w:p>
        </w:tc>
        <w:tc>
          <w:tcPr>
            <w:tcW w:w="6942" w:type="dxa"/>
            <w:shd w:val="clear" w:color="auto" w:fill="auto"/>
            <w:vAlign w:val="center"/>
          </w:tcPr>
          <w:p>
            <w:pPr>
              <w:adjustRightInd w:val="0"/>
              <w:snapToGrid w:val="0"/>
              <w:spacing w:before="0" w:beforeLines="0" w:after="0" w:afterLines="0" w:line="572" w:lineRule="exact"/>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借：公共基础设施——水利基础设施——防洪（潮）工程等</w:t>
            </w:r>
          </w:p>
          <w:p>
            <w:pPr>
              <w:adjustRightInd w:val="0"/>
              <w:snapToGrid w:val="0"/>
              <w:spacing w:before="0" w:beforeLines="0" w:after="0" w:afterLines="0" w:line="572" w:lineRule="exact"/>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 xml:space="preserve">     贷：累计盈余</w:t>
            </w:r>
          </w:p>
        </w:tc>
      </w:tr>
    </w:tbl>
    <w:p>
      <w:pPr>
        <w:adjustRightInd w:val="0"/>
        <w:snapToGrid w:val="0"/>
        <w:spacing w:beforeLines="-2147483648" w:afterLines="-2147483648" w:line="360" w:lineRule="auto"/>
        <w:ind w:firstLine="640" w:firstLineChars="200"/>
        <w:outlineLvl w:val="2"/>
        <w:rPr>
          <w:rFonts w:hint="eastAsia" w:ascii="仿宋_GB2312" w:hAnsi="仿宋_GB2312" w:eastAsia="仿宋_GB2312" w:cs="仿宋_GB2312"/>
          <w:color w:val="auto"/>
          <w:sz w:val="32"/>
          <w:szCs w:val="32"/>
          <w:highlight w:val="none"/>
        </w:rPr>
      </w:pPr>
    </w:p>
    <w:p>
      <w:pPr>
        <w:adjustRightInd w:val="0"/>
        <w:snapToGrid w:val="0"/>
        <w:spacing w:beforeLines="-2147483648" w:afterLines="-2147483648"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（二）</w:t>
      </w:r>
      <w:r>
        <w:rPr>
          <w:rFonts w:hint="eastAsia" w:ascii="仿宋_GB2312" w:hAnsi="仿宋_GB2312" w:eastAsia="仿宋_GB2312" w:cs="仿宋_GB2312"/>
          <w:b w:val="0"/>
          <w:bCs w:val="0"/>
          <w:color w:val="auto"/>
          <w:sz w:val="32"/>
          <w:szCs w:val="32"/>
          <w:highlight w:val="none"/>
        </w:rPr>
        <w:t>应当确认为水利基础设施，但已确认为固定资产的水利基础设施资产</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rPr>
        <w:t>对于应当确认为水利基础设施，但已确认为固定资产的水利基础设施资产，责任主体单位应当将其重分类为“公共基础设施——水利基础设施——防洪（潮）工程等”，责任主体单位在进行重新分类时，预算会计不进行账务处理，财务会计借记“公共基础设施——水利基础设施——防洪（潮）工程等”，借记“固定资产累计折旧”，贷记“固定资产”科目,贷记“公共基础设施累计折旧（摊销）”。其具体的账务处理如下：</w:t>
      </w:r>
    </w:p>
    <w:tbl>
      <w:tblPr>
        <w:tblStyle w:val="25"/>
        <w:tblW w:w="91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2184"/>
        <w:gridCol w:w="69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blHeader/>
          <w:jc w:val="center"/>
        </w:trPr>
        <w:tc>
          <w:tcPr>
            <w:tcW w:w="2184" w:type="dxa"/>
            <w:shd w:val="clear" w:color="auto" w:fill="auto"/>
            <w:vAlign w:val="center"/>
          </w:tcPr>
          <w:p>
            <w:pPr>
              <w:adjustRightInd w:val="0"/>
              <w:snapToGrid w:val="0"/>
              <w:spacing w:before="0" w:beforeLines="0" w:after="0" w:afterLines="0" w:line="572"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预算会计账务处理</w:t>
            </w:r>
          </w:p>
        </w:tc>
        <w:tc>
          <w:tcPr>
            <w:tcW w:w="6942" w:type="dxa"/>
            <w:shd w:val="clear" w:color="auto" w:fill="auto"/>
            <w:vAlign w:val="center"/>
          </w:tcPr>
          <w:p>
            <w:pPr>
              <w:adjustRightInd w:val="0"/>
              <w:snapToGrid w:val="0"/>
              <w:spacing w:before="0" w:beforeLines="0" w:after="0" w:afterLines="0" w:line="572"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财务会计账务处理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38" w:hRule="atLeast"/>
          <w:jc w:val="center"/>
        </w:trPr>
        <w:tc>
          <w:tcPr>
            <w:tcW w:w="2184" w:type="dxa"/>
            <w:shd w:val="clear" w:color="auto" w:fill="auto"/>
            <w:vAlign w:val="center"/>
          </w:tcPr>
          <w:p>
            <w:pPr>
              <w:adjustRightInd w:val="0"/>
              <w:snapToGrid w:val="0"/>
              <w:spacing w:before="0" w:beforeLines="0" w:after="0" w:afterLines="0" w:line="572" w:lineRule="exact"/>
              <w:jc w:val="center"/>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不做账务处理</w:t>
            </w:r>
          </w:p>
        </w:tc>
        <w:tc>
          <w:tcPr>
            <w:tcW w:w="6942" w:type="dxa"/>
            <w:shd w:val="clear" w:color="auto" w:fill="auto"/>
            <w:vAlign w:val="center"/>
          </w:tcPr>
          <w:p>
            <w:pPr>
              <w:adjustRightInd w:val="0"/>
              <w:snapToGrid w:val="0"/>
              <w:spacing w:before="0" w:beforeLines="0" w:after="0" w:afterLines="0" w:line="572" w:lineRule="exact"/>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借：公共基础设施——水利基础设施——防洪（潮）工程等</w:t>
            </w:r>
          </w:p>
          <w:p>
            <w:pPr>
              <w:adjustRightInd w:val="0"/>
              <w:snapToGrid w:val="0"/>
              <w:spacing w:before="0" w:beforeLines="0" w:after="0" w:afterLines="0" w:line="572" w:lineRule="exact"/>
              <w:ind w:firstLine="480" w:firstLineChars="20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固定资产累计折旧</w:t>
            </w:r>
          </w:p>
          <w:p>
            <w:pPr>
              <w:adjustRightInd w:val="0"/>
              <w:snapToGrid w:val="0"/>
              <w:spacing w:before="0" w:beforeLines="0" w:after="0" w:afterLines="0" w:line="572" w:lineRule="exact"/>
              <w:ind w:firstLine="480" w:firstLineChars="20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贷：固定资产</w:t>
            </w:r>
          </w:p>
          <w:p>
            <w:pPr>
              <w:adjustRightInd w:val="0"/>
              <w:snapToGrid w:val="0"/>
              <w:spacing w:before="0" w:beforeLines="0" w:after="0" w:afterLines="0" w:line="572" w:lineRule="exact"/>
              <w:ind w:firstLine="960" w:firstLineChars="40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公共基础设施累计折旧（摊销）</w:t>
            </w:r>
          </w:p>
        </w:tc>
      </w:tr>
    </w:tbl>
    <w:p>
      <w:pPr>
        <w:adjustRightInd w:val="0"/>
        <w:snapToGrid w:val="0"/>
        <w:spacing w:beforeLines="0" w:afterLines="0" w:line="572" w:lineRule="exact"/>
        <w:ind w:firstLine="560" w:firstLineChars="200"/>
        <w:rPr>
          <w:rFonts w:ascii="仿宋_GB2312" w:hAnsi="Times New Roman" w:eastAsia="仿宋_GB2312" w:cs="Times New Roman"/>
          <w:color w:val="auto"/>
          <w:sz w:val="28"/>
          <w:szCs w:val="28"/>
          <w:highlight w:val="none"/>
        </w:rPr>
      </w:pPr>
    </w:p>
    <w:p>
      <w:pPr>
        <w:adjustRightInd w:val="0"/>
        <w:snapToGrid w:val="0"/>
        <w:spacing w:beforeLines="-2147483648" w:afterLines="-2147483648" w:line="360" w:lineRule="auto"/>
        <w:ind w:firstLine="640" w:firstLineChars="200"/>
        <w:outlineLvl w:val="2"/>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第二十二条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新增水利基础设施初始确认的账务处理</w:t>
      </w:r>
      <w:r>
        <w:rPr>
          <w:rFonts w:hint="eastAsia" w:ascii="仿宋_GB2312" w:hAnsi="仿宋_GB2312" w:eastAsia="仿宋_GB2312" w:cs="仿宋_GB2312"/>
          <w:b w:val="0"/>
          <w:bCs w:val="0"/>
          <w:color w:val="auto"/>
          <w:sz w:val="32"/>
          <w:szCs w:val="32"/>
          <w:highlight w:val="none"/>
          <w:lang w:eastAsia="zh-CN"/>
        </w:rPr>
        <w:t>。</w:t>
      </w:r>
    </w:p>
    <w:p>
      <w:pPr>
        <w:adjustRightInd w:val="0"/>
        <w:snapToGrid w:val="0"/>
        <w:spacing w:beforeLines="-2147483648" w:afterLines="-2147483648"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（一）</w:t>
      </w:r>
      <w:r>
        <w:rPr>
          <w:rFonts w:hint="eastAsia" w:ascii="仿宋_GB2312" w:hAnsi="仿宋_GB2312" w:eastAsia="仿宋_GB2312" w:cs="仿宋_GB2312"/>
          <w:b w:val="0"/>
          <w:bCs w:val="0"/>
          <w:color w:val="auto"/>
          <w:sz w:val="32"/>
          <w:szCs w:val="32"/>
          <w:highlight w:val="none"/>
        </w:rPr>
        <w:t>新建、改（扩）建的水利基础设施</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rPr>
        <w:t>对于已经交付使用，但还没有取得经批准的竣工财务决算资料的水利基础设施，应当于交付使用时按照所获得的项目结算资料估计确定其成本；待竣工财务决算获得批准后，再按实际成本调整原来的暂估价值。</w:t>
      </w:r>
    </w:p>
    <w:p>
      <w:pPr>
        <w:adjustRightInd w:val="0"/>
        <w:snapToGrid w:val="0"/>
        <w:spacing w:beforeLines="-2147483648" w:afterLines="-2147483648"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对于正在改（扩）建的水利基础设施，可先按重置成本入账；待改（扩）建完成后，再根据所获得经批准的竣工财务决算资料，调整水利基础设施账面价值。</w:t>
      </w:r>
    </w:p>
    <w:p>
      <w:pPr>
        <w:adjustRightInd w:val="0"/>
        <w:snapToGrid w:val="0"/>
        <w:spacing w:beforeLines="-2147483648" w:afterLines="-2147483648"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预算会计不进行账务处理，财务会计按估计价值，借记“公共基础设施——水利基础设施——防洪（潮）工程等”，贷记“在建工程——建筑安装工程投资——建筑工程”科目。其具体的账务处理如下：</w:t>
      </w:r>
    </w:p>
    <w:tbl>
      <w:tblPr>
        <w:tblStyle w:val="25"/>
        <w:tblW w:w="91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2122"/>
        <w:gridCol w:w="7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2122" w:type="dxa"/>
            <w:shd w:val="clear" w:color="auto" w:fill="auto"/>
            <w:vAlign w:val="center"/>
          </w:tcPr>
          <w:p>
            <w:pPr>
              <w:adjustRightInd w:val="0"/>
              <w:snapToGrid w:val="0"/>
              <w:spacing w:before="0" w:beforeLines="0" w:after="0" w:afterLines="0" w:line="572"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预算会计账务处理</w:t>
            </w:r>
          </w:p>
        </w:tc>
        <w:tc>
          <w:tcPr>
            <w:tcW w:w="7004" w:type="dxa"/>
            <w:shd w:val="clear" w:color="auto" w:fill="auto"/>
            <w:vAlign w:val="center"/>
          </w:tcPr>
          <w:p>
            <w:pPr>
              <w:adjustRightInd w:val="0"/>
              <w:snapToGrid w:val="0"/>
              <w:spacing w:before="0" w:beforeLines="0" w:after="0" w:afterLines="0" w:line="572"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财务会计账务处理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494" w:hRule="atLeast"/>
          <w:jc w:val="center"/>
        </w:trPr>
        <w:tc>
          <w:tcPr>
            <w:tcW w:w="2122" w:type="dxa"/>
            <w:shd w:val="clear" w:color="auto" w:fill="auto"/>
            <w:vAlign w:val="center"/>
          </w:tcPr>
          <w:p>
            <w:pPr>
              <w:adjustRightInd w:val="0"/>
              <w:snapToGrid w:val="0"/>
              <w:spacing w:before="0" w:beforeLines="0" w:after="0" w:afterLines="0" w:line="572" w:lineRule="exact"/>
              <w:jc w:val="center"/>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不做账务处理</w:t>
            </w:r>
          </w:p>
        </w:tc>
        <w:tc>
          <w:tcPr>
            <w:tcW w:w="7004" w:type="dxa"/>
            <w:shd w:val="clear" w:color="auto" w:fill="auto"/>
            <w:vAlign w:val="center"/>
          </w:tcPr>
          <w:p>
            <w:pPr>
              <w:adjustRightInd w:val="0"/>
              <w:snapToGrid w:val="0"/>
              <w:spacing w:before="0" w:beforeLines="0" w:after="0" w:afterLines="0" w:line="572" w:lineRule="exact"/>
              <w:jc w:val="left"/>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借：公共基础设施——水利基础设施——防洪（潮）工程等</w:t>
            </w:r>
          </w:p>
          <w:p>
            <w:pPr>
              <w:adjustRightInd w:val="0"/>
              <w:snapToGrid w:val="0"/>
              <w:spacing w:before="0" w:beforeLines="0" w:after="0" w:afterLines="0" w:line="572" w:lineRule="exact"/>
              <w:ind w:firstLine="480" w:firstLineChars="200"/>
              <w:jc w:val="left"/>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 xml:space="preserve">贷：在建工程——建筑安装工程投资——建筑工程 </w:t>
            </w:r>
          </w:p>
        </w:tc>
      </w:tr>
    </w:tbl>
    <w:p>
      <w:pPr>
        <w:adjustRightInd w:val="0"/>
        <w:snapToGrid w:val="0"/>
        <w:spacing w:beforeLines="0" w:afterLines="0" w:line="360" w:lineRule="auto"/>
        <w:ind w:firstLine="640" w:firstLineChars="200"/>
        <w:rPr>
          <w:rFonts w:hint="eastAsia" w:ascii="仿宋_GB2312" w:hAnsi="仿宋_GB2312" w:eastAsia="仿宋_GB2312" w:cs="仿宋_GB2312"/>
          <w:color w:val="auto"/>
          <w:sz w:val="32"/>
          <w:szCs w:val="32"/>
          <w:highlight w:val="none"/>
        </w:rPr>
      </w:pPr>
    </w:p>
    <w:p>
      <w:pPr>
        <w:adjustRightInd w:val="0"/>
        <w:snapToGrid w:val="0"/>
        <w:spacing w:beforeLines="-2147483648" w:afterLines="-2147483648"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（二）</w:t>
      </w:r>
      <w:r>
        <w:rPr>
          <w:rFonts w:hint="eastAsia" w:ascii="仿宋_GB2312" w:hAnsi="仿宋_GB2312" w:eastAsia="仿宋_GB2312" w:cs="仿宋_GB2312"/>
          <w:b w:val="0"/>
          <w:bCs w:val="0"/>
          <w:color w:val="auto"/>
          <w:sz w:val="32"/>
          <w:szCs w:val="32"/>
          <w:highlight w:val="none"/>
        </w:rPr>
        <w:t>接受其他会计主体移交的水利基础设施</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rPr>
        <w:t>对于无偿调入、接受捐赠等接受其他会计主体移交的水利基础设施，应在办理有关移交手续后，从开始承担对该资产管理维护职责时予以确认成本。如有发生资产调入费用，预算会计借记“其他支出”，</w:t>
      </w:r>
      <w:r>
        <w:rPr>
          <w:rFonts w:hint="eastAsia" w:ascii="仿宋_GB2312" w:hAnsi="仿宋_GB2312" w:eastAsia="仿宋_GB2312" w:cs="仿宋_GB2312"/>
          <w:color w:val="auto"/>
          <w:spacing w:val="0"/>
          <w:sz w:val="32"/>
          <w:szCs w:val="32"/>
          <w:highlight w:val="none"/>
        </w:rPr>
        <w:t>贷记“财政拨款预算收入/资金结存”等科目；财务会计按照调出方(捐赠)</w:t>
      </w:r>
      <w:r>
        <w:rPr>
          <w:rFonts w:hint="eastAsia" w:ascii="仿宋_GB2312" w:hAnsi="仿宋_GB2312" w:eastAsia="仿宋_GB2312" w:cs="仿宋_GB2312"/>
          <w:color w:val="auto"/>
          <w:sz w:val="32"/>
          <w:szCs w:val="32"/>
          <w:highlight w:val="none"/>
        </w:rPr>
        <w:t>账面价值加上调入方(受赠)的相关费用确定成本，借记“公共基础设施——水利基础设施——防洪（潮）工程等”，调入中支付的相关税费贷记“零余额账户用款额度/银行存款/财政拨款收入等”科目，差额贷记“公共基础设施累计折旧（摊销）/无偿调拨净资产/捐赠收入等”科目。具体账务处理如下：</w:t>
      </w:r>
    </w:p>
    <w:p>
      <w:pPr>
        <w:adjustRightInd w:val="0"/>
        <w:snapToGrid w:val="0"/>
        <w:spacing w:beforeLines="0" w:afterLines="0" w:line="360" w:lineRule="auto"/>
        <w:ind w:firstLine="640" w:firstLineChars="200"/>
        <w:outlineLvl w:val="2"/>
        <w:rPr>
          <w:rFonts w:hint="eastAsia" w:ascii="仿宋_GB2312" w:hAnsi="仿宋_GB2312" w:eastAsia="仿宋_GB2312" w:cs="仿宋_GB2312"/>
          <w:color w:val="auto"/>
          <w:sz w:val="32"/>
          <w:szCs w:val="32"/>
          <w:highlight w:val="none"/>
        </w:rPr>
      </w:pPr>
    </w:p>
    <w:tbl>
      <w:tblPr>
        <w:tblStyle w:val="25"/>
        <w:tblW w:w="91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3890"/>
        <w:gridCol w:w="5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3890" w:type="dxa"/>
            <w:shd w:val="clear" w:color="auto" w:fill="auto"/>
            <w:vAlign w:val="center"/>
          </w:tcPr>
          <w:p>
            <w:pPr>
              <w:adjustRightInd w:val="0"/>
              <w:snapToGrid w:val="0"/>
              <w:spacing w:before="0" w:beforeLines="0" w:after="0" w:afterLines="0" w:line="572"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预算会计账务处理</w:t>
            </w:r>
          </w:p>
        </w:tc>
        <w:tc>
          <w:tcPr>
            <w:tcW w:w="5236" w:type="dxa"/>
            <w:shd w:val="clear" w:color="auto" w:fill="auto"/>
            <w:vAlign w:val="center"/>
          </w:tcPr>
          <w:p>
            <w:pPr>
              <w:adjustRightInd w:val="0"/>
              <w:snapToGrid w:val="0"/>
              <w:spacing w:before="0" w:beforeLines="0" w:after="0" w:afterLines="0" w:line="572"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财务会计账务处理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3890" w:type="dxa"/>
            <w:shd w:val="clear" w:color="auto" w:fill="auto"/>
            <w:vAlign w:val="center"/>
          </w:tcPr>
          <w:p>
            <w:pPr>
              <w:adjustRightInd w:val="0"/>
              <w:snapToGrid w:val="0"/>
              <w:spacing w:before="0" w:beforeLines="0" w:after="0" w:afterLines="0" w:line="572" w:lineRule="exact"/>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如有发生资产调入费用：</w:t>
            </w:r>
          </w:p>
          <w:p>
            <w:pPr>
              <w:adjustRightInd w:val="0"/>
              <w:snapToGrid w:val="0"/>
              <w:spacing w:before="0" w:beforeLines="0" w:after="0" w:afterLines="0" w:line="572" w:lineRule="exact"/>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借：其他支出</w:t>
            </w:r>
          </w:p>
          <w:p>
            <w:pPr>
              <w:adjustRightInd w:val="0"/>
              <w:snapToGrid w:val="0"/>
              <w:spacing w:before="0" w:beforeLines="0" w:after="0" w:afterLines="0" w:line="572" w:lineRule="exact"/>
              <w:ind w:firstLine="480" w:firstLineChars="20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贷:</w:t>
            </w:r>
            <w:r>
              <w:rPr>
                <w:rFonts w:hint="eastAsia" w:ascii="仿宋_GB2312" w:hAnsi="Times New Roman" w:eastAsia="仿宋_GB2312" w:cs="Times New Roman"/>
                <w:color w:val="auto"/>
                <w:sz w:val="24"/>
                <w:szCs w:val="24"/>
                <w:highlight w:val="none"/>
                <w:shd w:val="clear" w:color="auto" w:fill="FFFFFF"/>
              </w:rPr>
              <w:t xml:space="preserve"> </w:t>
            </w:r>
            <w:r>
              <w:rPr>
                <w:rFonts w:hint="eastAsia" w:ascii="仿宋_GB2312" w:hAnsi="Times New Roman" w:eastAsia="仿宋_GB2312" w:cs="Times New Roman"/>
                <w:color w:val="auto"/>
                <w:sz w:val="24"/>
                <w:szCs w:val="24"/>
                <w:highlight w:val="none"/>
              </w:rPr>
              <w:t>财政拨款预算收入/资金结存等</w:t>
            </w:r>
          </w:p>
        </w:tc>
        <w:tc>
          <w:tcPr>
            <w:tcW w:w="5236" w:type="dxa"/>
            <w:shd w:val="clear" w:color="auto" w:fill="auto"/>
            <w:vAlign w:val="center"/>
          </w:tcPr>
          <w:p>
            <w:pPr>
              <w:adjustRightInd w:val="0"/>
              <w:snapToGrid w:val="0"/>
              <w:spacing w:before="0" w:beforeLines="0" w:after="0" w:afterLines="0" w:line="572" w:lineRule="exact"/>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借：公共基础设施——水利基础设施——防洪（潮）工程等</w:t>
            </w:r>
          </w:p>
          <w:p>
            <w:pPr>
              <w:adjustRightInd w:val="0"/>
              <w:snapToGrid w:val="0"/>
              <w:spacing w:before="0" w:beforeLines="0" w:after="0" w:afterLines="0" w:line="572" w:lineRule="exact"/>
              <w:ind w:firstLine="480" w:firstLineChars="20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贷</w:t>
            </w:r>
            <w:r>
              <w:rPr>
                <w:rFonts w:hint="eastAsia" w:ascii="仿宋_GB2312" w:hAnsi="Times New Roman" w:eastAsia="仿宋_GB2312" w:cs="Times New Roman"/>
                <w:color w:val="auto"/>
                <w:sz w:val="24"/>
                <w:szCs w:val="24"/>
                <w:highlight w:val="none"/>
                <w:lang w:eastAsia="zh-CN"/>
              </w:rPr>
              <w:t>：</w:t>
            </w:r>
            <w:r>
              <w:rPr>
                <w:rFonts w:hint="eastAsia" w:ascii="仿宋_GB2312" w:hAnsi="Times New Roman" w:eastAsia="仿宋_GB2312" w:cs="Times New Roman"/>
                <w:color w:val="auto"/>
                <w:sz w:val="24"/>
                <w:szCs w:val="24"/>
                <w:highlight w:val="none"/>
              </w:rPr>
              <w:t>零余额账户用款额度/银行存款/财政拨款收入(支付的相关税费等)</w:t>
            </w:r>
          </w:p>
          <w:p>
            <w:pPr>
              <w:adjustRightInd w:val="0"/>
              <w:snapToGrid w:val="0"/>
              <w:spacing w:before="0" w:beforeLines="0" w:after="0" w:afterLines="0" w:line="572" w:lineRule="exact"/>
              <w:ind w:firstLine="960" w:firstLineChars="40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公共基础设施累计折旧（摊销）/无偿调拨净资产/捐赠收入等（差额）</w:t>
            </w:r>
          </w:p>
        </w:tc>
      </w:tr>
    </w:tbl>
    <w:p>
      <w:pPr>
        <w:adjustRightInd w:val="0"/>
        <w:snapToGrid w:val="0"/>
        <w:spacing w:beforeLines="0" w:afterLines="0" w:line="572" w:lineRule="exact"/>
        <w:ind w:firstLine="560" w:firstLineChars="200"/>
        <w:rPr>
          <w:rFonts w:ascii="仿宋_GB2312" w:hAnsi="Times New Roman" w:eastAsia="仿宋_GB2312" w:cs="Times New Roman"/>
          <w:color w:val="auto"/>
          <w:sz w:val="28"/>
          <w:szCs w:val="28"/>
          <w:highlight w:val="none"/>
        </w:rPr>
      </w:pPr>
    </w:p>
    <w:p>
      <w:pPr>
        <w:adjustRightInd w:val="0"/>
        <w:snapToGrid w:val="0"/>
        <w:spacing w:beforeLines="-2147483648" w:afterLines="-2147483648"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（三）</w:t>
      </w:r>
      <w:r>
        <w:rPr>
          <w:rFonts w:hint="eastAsia" w:ascii="仿宋_GB2312" w:hAnsi="仿宋_GB2312" w:eastAsia="仿宋_GB2312" w:cs="仿宋_GB2312"/>
          <w:b w:val="0"/>
          <w:bCs w:val="0"/>
          <w:color w:val="auto"/>
          <w:sz w:val="32"/>
          <w:szCs w:val="32"/>
          <w:highlight w:val="none"/>
        </w:rPr>
        <w:t>外购的水利基础设施</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rPr>
        <w:t>外购的水利基础设施成本包括购买价款、相关税费、交付使用前发生的其他费用。预算会计借记“行政支出/事业支出”，贷记“财政拨款预算收入/资金结存”；财务会计借记“公共基础设施——水利基础设施——防洪（潮）工程等”，贷记“零余额账户用款额度/银行存款/财政拨款收入等”。具体账务处理如下：</w:t>
      </w:r>
    </w:p>
    <w:tbl>
      <w:tblPr>
        <w:tblStyle w:val="25"/>
        <w:tblW w:w="91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4563"/>
        <w:gridCol w:w="4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blHeader/>
          <w:jc w:val="center"/>
        </w:trPr>
        <w:tc>
          <w:tcPr>
            <w:tcW w:w="4563" w:type="dxa"/>
            <w:shd w:val="clear" w:color="auto" w:fill="auto"/>
            <w:vAlign w:val="center"/>
          </w:tcPr>
          <w:p>
            <w:pPr>
              <w:adjustRightInd w:val="0"/>
              <w:snapToGrid w:val="0"/>
              <w:spacing w:before="0" w:beforeLines="0" w:after="0" w:afterLines="0" w:line="572"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预算会计账务处理</w:t>
            </w:r>
          </w:p>
        </w:tc>
        <w:tc>
          <w:tcPr>
            <w:tcW w:w="4563" w:type="dxa"/>
            <w:shd w:val="clear" w:color="auto" w:fill="auto"/>
            <w:vAlign w:val="center"/>
          </w:tcPr>
          <w:p>
            <w:pPr>
              <w:adjustRightInd w:val="0"/>
              <w:snapToGrid w:val="0"/>
              <w:spacing w:before="0" w:beforeLines="0" w:after="0" w:afterLines="0" w:line="572"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财务会计账务处理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4563" w:type="dxa"/>
            <w:shd w:val="clear" w:color="auto" w:fill="auto"/>
            <w:vAlign w:val="center"/>
          </w:tcPr>
          <w:p>
            <w:pPr>
              <w:adjustRightInd w:val="0"/>
              <w:snapToGrid w:val="0"/>
              <w:spacing w:before="0" w:beforeLines="0" w:after="0" w:afterLines="0" w:line="572" w:lineRule="exact"/>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借：行政支出/事业支出</w:t>
            </w:r>
          </w:p>
          <w:p>
            <w:pPr>
              <w:adjustRightInd w:val="0"/>
              <w:snapToGrid w:val="0"/>
              <w:spacing w:before="0" w:beforeLines="0" w:after="0" w:afterLines="0" w:line="572" w:lineRule="exact"/>
              <w:ind w:firstLine="480" w:firstLineChars="20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贷：财政拨款预算收入/资金结存</w:t>
            </w:r>
          </w:p>
        </w:tc>
        <w:tc>
          <w:tcPr>
            <w:tcW w:w="4563" w:type="dxa"/>
            <w:shd w:val="clear" w:color="auto" w:fill="auto"/>
            <w:vAlign w:val="center"/>
          </w:tcPr>
          <w:p>
            <w:pPr>
              <w:adjustRightInd w:val="0"/>
              <w:snapToGrid w:val="0"/>
              <w:spacing w:before="0" w:beforeLines="0" w:after="0" w:afterLines="0" w:line="572" w:lineRule="exact"/>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借：公共基础设施——水利基础设施——防洪（潮）工程等</w:t>
            </w:r>
          </w:p>
          <w:p>
            <w:pPr>
              <w:adjustRightInd w:val="0"/>
              <w:snapToGrid w:val="0"/>
              <w:spacing w:before="0" w:beforeLines="0" w:after="0" w:afterLines="0" w:line="572" w:lineRule="exact"/>
              <w:ind w:firstLine="480" w:firstLineChars="20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贷：零余额账户用款额度/银行存款/财政拨款收入等</w:t>
            </w:r>
          </w:p>
        </w:tc>
      </w:tr>
    </w:tbl>
    <w:p>
      <w:pPr>
        <w:adjustRightInd w:val="0"/>
        <w:snapToGrid w:val="0"/>
        <w:spacing w:beforeLines="0" w:afterLines="0" w:line="572" w:lineRule="exact"/>
        <w:ind w:firstLine="560" w:firstLineChars="200"/>
        <w:rPr>
          <w:rFonts w:ascii="仿宋_GB2312" w:hAnsi="Times New Roman" w:eastAsia="仿宋_GB2312" w:cs="Times New Roman"/>
          <w:color w:val="auto"/>
          <w:sz w:val="28"/>
          <w:szCs w:val="28"/>
          <w:highlight w:val="none"/>
        </w:rPr>
      </w:pPr>
    </w:p>
    <w:p>
      <w:pPr>
        <w:adjustRightInd w:val="0"/>
        <w:snapToGrid w:val="0"/>
        <w:spacing w:beforeLines="-2147483648" w:afterLines="-2147483648" w:line="360" w:lineRule="auto"/>
        <w:ind w:firstLine="640" w:firstLineChars="200"/>
        <w:outlineLvl w:val="2"/>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第二十三条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后续支出账务处理</w:t>
      </w:r>
      <w:r>
        <w:rPr>
          <w:rFonts w:hint="eastAsia" w:ascii="仿宋_GB2312" w:hAnsi="仿宋_GB2312" w:eastAsia="仿宋_GB2312" w:cs="仿宋_GB2312"/>
          <w:b w:val="0"/>
          <w:bCs w:val="0"/>
          <w:color w:val="auto"/>
          <w:sz w:val="32"/>
          <w:szCs w:val="32"/>
          <w:highlight w:val="none"/>
          <w:lang w:eastAsia="zh-CN"/>
        </w:rPr>
        <w:t>。</w:t>
      </w:r>
    </w:p>
    <w:p>
      <w:pPr>
        <w:widowControl/>
        <w:numPr>
          <w:ilvl w:val="-1"/>
          <w:numId w:val="0"/>
        </w:numPr>
        <w:adjustRightInd w:val="0"/>
        <w:snapToGrid w:val="0"/>
        <w:spacing w:beforeLines="-2147483648" w:afterLines="-2147483648" w:line="360" w:lineRule="auto"/>
        <w:ind w:firstLine="640" w:firstLineChars="200"/>
        <w:outlineLvl w:val="2"/>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b w:val="0"/>
          <w:bCs w:val="0"/>
          <w:color w:val="auto"/>
          <w:sz w:val="32"/>
          <w:szCs w:val="32"/>
          <w:highlight w:val="none"/>
          <w:lang w:eastAsia="zh-CN"/>
        </w:rPr>
        <w:t>（一）</w:t>
      </w:r>
      <w:r>
        <w:rPr>
          <w:rFonts w:hint="eastAsia" w:ascii="仿宋_GB2312" w:hAnsi="仿宋_GB2312" w:eastAsia="仿宋_GB2312" w:cs="仿宋_GB2312"/>
          <w:b w:val="0"/>
          <w:bCs w:val="0"/>
          <w:color w:val="auto"/>
          <w:sz w:val="32"/>
          <w:szCs w:val="32"/>
          <w:highlight w:val="none"/>
        </w:rPr>
        <w:t>改</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扩</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建支出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kern w:val="2"/>
          <w:sz w:val="32"/>
          <w:szCs w:val="32"/>
          <w:highlight w:val="none"/>
          <w:lang w:bidi="ar"/>
        </w:rPr>
        <w:t>为增加水利基础设施使用效能或延长其使用年限而发生的改建、扩建等后续支出，应当计入</w:t>
      </w:r>
      <w:r>
        <w:rPr>
          <w:rFonts w:hint="eastAsia" w:ascii="仿宋_GB2312" w:hAnsi="仿宋_GB2312" w:eastAsia="仿宋_GB2312" w:cs="仿宋_GB2312"/>
          <w:color w:val="auto"/>
          <w:kern w:val="0"/>
          <w:sz w:val="32"/>
          <w:szCs w:val="32"/>
          <w:highlight w:val="none"/>
          <w:lang w:bidi="ar"/>
        </w:rPr>
        <w:t>相关资产成本。水利基础设施后续改、扩建时，</w:t>
      </w:r>
      <w:r>
        <w:rPr>
          <w:rFonts w:hint="eastAsia" w:ascii="仿宋_GB2312" w:hAnsi="仿宋_GB2312" w:eastAsia="仿宋_GB2312" w:cs="仿宋_GB2312"/>
          <w:color w:val="auto"/>
          <w:kern w:val="0"/>
          <w:sz w:val="32"/>
          <w:szCs w:val="32"/>
          <w:highlight w:val="none"/>
          <w:lang w:eastAsia="zh-CN" w:bidi="ar"/>
        </w:rPr>
        <w:t>可</w:t>
      </w:r>
      <w:r>
        <w:rPr>
          <w:rFonts w:hint="eastAsia" w:ascii="仿宋_GB2312" w:hAnsi="仿宋_GB2312" w:eastAsia="仿宋_GB2312" w:cs="仿宋_GB2312"/>
          <w:color w:val="auto"/>
          <w:sz w:val="32"/>
          <w:szCs w:val="32"/>
          <w:highlight w:val="none"/>
        </w:rPr>
        <w:t>按照原水利基础设施账面价值，加上改建、扩建等建造活动发生的支出，再扣除被替换部分的账面价值后的金额确定建设成本</w:t>
      </w:r>
      <w:r>
        <w:rPr>
          <w:rFonts w:hint="eastAsia" w:ascii="仿宋_GB2312" w:hAnsi="仿宋_GB2312" w:eastAsia="仿宋_GB2312" w:cs="仿宋_GB2312"/>
          <w:color w:val="auto"/>
          <w:sz w:val="32"/>
          <w:szCs w:val="32"/>
          <w:highlight w:val="none"/>
          <w:lang w:eastAsia="zh-CN"/>
        </w:rPr>
        <w:t>；或者</w:t>
      </w:r>
      <w:r>
        <w:rPr>
          <w:rFonts w:hint="eastAsia" w:ascii="仿宋_GB2312" w:hAnsi="仿宋_GB2312" w:eastAsia="仿宋_GB2312" w:cs="仿宋_GB2312"/>
          <w:color w:val="auto"/>
          <w:kern w:val="0"/>
          <w:sz w:val="32"/>
          <w:szCs w:val="32"/>
          <w:highlight w:val="none"/>
          <w:lang w:bidi="ar"/>
        </w:rPr>
        <w:t>将原公共基础设施原值调整到在建工程，停止计提折旧</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bidi="ar"/>
        </w:rPr>
        <w:t>改、扩建完成后转回公共基础设施，并视情况确定折旧年限计提折旧。改、扩建发生费用，预算会计借记“事业支出——财政拨款支出——项目支出”科目，贷记“财政拨款预算收入/资金结存等”科目；财务会计借记“在建工程——建筑安装工程投资——建筑工程”科目，贷记“零余额账户用款额度/银行存款/财政拨款收入等”科目，直接支付与授权支付应视实际情况选择相应的贷方科目。具体的账务处理如下：</w:t>
      </w:r>
    </w:p>
    <w:tbl>
      <w:tblPr>
        <w:tblStyle w:val="25"/>
        <w:tblW w:w="91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4826"/>
        <w:gridCol w:w="4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4826" w:type="dxa"/>
            <w:shd w:val="clear" w:color="auto" w:fill="auto"/>
            <w:vAlign w:val="center"/>
          </w:tcPr>
          <w:p>
            <w:pPr>
              <w:adjustRightInd w:val="0"/>
              <w:snapToGrid w:val="0"/>
              <w:spacing w:before="0" w:beforeLines="0" w:after="0" w:afterLines="0" w:line="572"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预算会计账务处理</w:t>
            </w:r>
          </w:p>
        </w:tc>
        <w:tc>
          <w:tcPr>
            <w:tcW w:w="4300" w:type="dxa"/>
            <w:shd w:val="clear" w:color="auto" w:fill="auto"/>
            <w:vAlign w:val="center"/>
          </w:tcPr>
          <w:p>
            <w:pPr>
              <w:adjustRightInd w:val="0"/>
              <w:snapToGrid w:val="0"/>
              <w:spacing w:before="0" w:beforeLines="0" w:after="0" w:afterLines="0" w:line="572"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财务会计账务处理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4826" w:type="dxa"/>
            <w:shd w:val="clear" w:color="auto" w:fill="auto"/>
            <w:vAlign w:val="center"/>
          </w:tcPr>
          <w:p>
            <w:pPr>
              <w:adjustRightInd w:val="0"/>
              <w:snapToGrid w:val="0"/>
              <w:spacing w:before="0" w:beforeLines="0" w:after="0" w:afterLines="0" w:line="572" w:lineRule="exact"/>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借：事业支出——财政拨款支出——项目支出</w:t>
            </w:r>
          </w:p>
          <w:p>
            <w:pPr>
              <w:adjustRightInd w:val="0"/>
              <w:snapToGrid w:val="0"/>
              <w:spacing w:before="0" w:beforeLines="0" w:after="0" w:afterLines="0" w:line="572" w:lineRule="exact"/>
              <w:ind w:firstLine="480" w:firstLineChars="20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贷：财政拨款预算收入/资金结存等</w:t>
            </w:r>
          </w:p>
        </w:tc>
        <w:tc>
          <w:tcPr>
            <w:tcW w:w="4300" w:type="dxa"/>
            <w:shd w:val="clear" w:color="auto" w:fill="auto"/>
            <w:vAlign w:val="center"/>
          </w:tcPr>
          <w:p>
            <w:pPr>
              <w:adjustRightInd w:val="0"/>
              <w:snapToGrid w:val="0"/>
              <w:spacing w:before="0" w:beforeLines="0" w:after="0" w:afterLines="0" w:line="572" w:lineRule="exact"/>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 xml:space="preserve">借：在建工程——建筑安装工程投资——建筑工程 </w:t>
            </w:r>
          </w:p>
          <w:p>
            <w:pPr>
              <w:adjustRightInd w:val="0"/>
              <w:snapToGrid w:val="0"/>
              <w:spacing w:before="0" w:beforeLines="0" w:after="0" w:afterLines="0" w:line="572" w:lineRule="exact"/>
              <w:ind w:firstLine="480" w:firstLineChars="20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贷：零余额账户用款额度/银行存款/财政拨款收入等</w:t>
            </w:r>
          </w:p>
        </w:tc>
      </w:tr>
    </w:tbl>
    <w:p>
      <w:pPr>
        <w:adjustRightInd w:val="0"/>
        <w:snapToGrid w:val="0"/>
        <w:spacing w:beforeLines="0" w:afterLines="0" w:line="572" w:lineRule="exact"/>
        <w:ind w:firstLine="560" w:firstLineChars="200"/>
        <w:rPr>
          <w:rFonts w:ascii="仿宋_GB2312" w:hAnsi="Times New Roman" w:eastAsia="仿宋_GB2312" w:cs="Times New Roman"/>
          <w:color w:val="auto"/>
          <w:sz w:val="28"/>
          <w:szCs w:val="28"/>
          <w:highlight w:val="none"/>
        </w:rPr>
      </w:pPr>
    </w:p>
    <w:p>
      <w:pPr>
        <w:widowControl/>
        <w:adjustRightInd w:val="0"/>
        <w:snapToGrid w:val="0"/>
        <w:spacing w:beforeLines="-2147483648" w:afterLines="-2147483648" w:line="360" w:lineRule="auto"/>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kern w:val="2"/>
          <w:sz w:val="32"/>
          <w:szCs w:val="32"/>
          <w:highlight w:val="none"/>
          <w:lang w:eastAsia="zh-CN" w:bidi="ar"/>
        </w:rPr>
        <w:t>（二）</w:t>
      </w:r>
      <w:r>
        <w:rPr>
          <w:rFonts w:hint="eastAsia" w:ascii="仿宋_GB2312" w:hAnsi="仿宋_GB2312" w:eastAsia="仿宋_GB2312" w:cs="仿宋_GB2312"/>
          <w:b w:val="0"/>
          <w:bCs w:val="0"/>
          <w:color w:val="auto"/>
          <w:kern w:val="2"/>
          <w:sz w:val="32"/>
          <w:szCs w:val="32"/>
          <w:highlight w:val="none"/>
          <w:lang w:bidi="ar"/>
        </w:rPr>
        <w:t>日常养护维修支出</w:t>
      </w:r>
      <w:r>
        <w:rPr>
          <w:rFonts w:hint="eastAsia" w:ascii="仿宋_GB2312" w:hAnsi="仿宋_GB2312" w:eastAsia="仿宋_GB2312" w:cs="仿宋_GB2312"/>
          <w:b w:val="0"/>
          <w:bCs w:val="0"/>
          <w:color w:val="auto"/>
          <w:kern w:val="2"/>
          <w:sz w:val="32"/>
          <w:szCs w:val="32"/>
          <w:highlight w:val="none"/>
          <w:lang w:eastAsia="zh-CN" w:bidi="ar"/>
        </w:rPr>
        <w:t>。</w:t>
      </w:r>
      <w:r>
        <w:rPr>
          <w:rFonts w:hint="eastAsia" w:ascii="仿宋_GB2312" w:hAnsi="仿宋_GB2312" w:eastAsia="仿宋_GB2312" w:cs="仿宋_GB2312"/>
          <w:color w:val="auto"/>
          <w:kern w:val="2"/>
          <w:sz w:val="32"/>
          <w:szCs w:val="32"/>
          <w:highlight w:val="none"/>
          <w:lang w:bidi="ar"/>
        </w:rPr>
        <w:t>为预防性养护项目工程款支出，属于为保证水利基础设施正常使用发生的日常维修等支</w:t>
      </w:r>
      <w:r>
        <w:rPr>
          <w:rFonts w:hint="eastAsia" w:ascii="仿宋_GB2312" w:hAnsi="仿宋_GB2312" w:eastAsia="仿宋_GB2312" w:cs="仿宋_GB2312"/>
          <w:color w:val="auto"/>
          <w:kern w:val="0"/>
          <w:sz w:val="32"/>
          <w:szCs w:val="32"/>
          <w:highlight w:val="none"/>
          <w:lang w:bidi="ar"/>
        </w:rPr>
        <w:t>出，应当予以费用化。水利基础设施后续日常养护维修支出时，预算会计借记“事业支出——财政拨款支出——项目支出”科目，贷记“财政拨款预算收入/资金结存等”科目；财务会计借记“业务活动费用——商品和服务费用”科目，贷记“零余额账户用款额度/银行存款/财政拨款收入等”科目，直接支付与授权支付应视实际情况选择相应的贷方科目。具体的账务处理如下：</w:t>
      </w:r>
    </w:p>
    <w:tbl>
      <w:tblPr>
        <w:tblStyle w:val="25"/>
        <w:tblW w:w="91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4059"/>
        <w:gridCol w:w="5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4059" w:type="dxa"/>
            <w:shd w:val="clear" w:color="auto" w:fill="auto"/>
            <w:vAlign w:val="center"/>
          </w:tcPr>
          <w:p>
            <w:pPr>
              <w:adjustRightInd w:val="0"/>
              <w:snapToGrid w:val="0"/>
              <w:spacing w:before="0" w:beforeLines="0" w:after="0" w:afterLines="0" w:line="572"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预算会计账务处理</w:t>
            </w:r>
          </w:p>
        </w:tc>
        <w:tc>
          <w:tcPr>
            <w:tcW w:w="5067" w:type="dxa"/>
            <w:shd w:val="clear" w:color="auto" w:fill="auto"/>
            <w:vAlign w:val="center"/>
          </w:tcPr>
          <w:p>
            <w:pPr>
              <w:adjustRightInd w:val="0"/>
              <w:snapToGrid w:val="0"/>
              <w:spacing w:before="0" w:beforeLines="0" w:after="0" w:afterLines="0" w:line="572"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财务会计账务处理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4059" w:type="dxa"/>
            <w:shd w:val="clear" w:color="auto" w:fill="auto"/>
            <w:vAlign w:val="center"/>
          </w:tcPr>
          <w:p>
            <w:pPr>
              <w:adjustRightInd w:val="0"/>
              <w:snapToGrid w:val="0"/>
              <w:spacing w:before="0" w:beforeLines="0" w:after="0" w:afterLines="0" w:line="572" w:lineRule="exact"/>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借：事业支出—财政拨款支出—项目支出</w:t>
            </w:r>
          </w:p>
          <w:p>
            <w:pPr>
              <w:adjustRightInd w:val="0"/>
              <w:snapToGrid w:val="0"/>
              <w:spacing w:before="0" w:beforeLines="0" w:after="0" w:afterLines="0" w:line="572" w:lineRule="exact"/>
              <w:ind w:firstLine="480" w:firstLineChars="20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贷：财政拨款预算收入/资金结存等</w:t>
            </w:r>
          </w:p>
        </w:tc>
        <w:tc>
          <w:tcPr>
            <w:tcW w:w="5067" w:type="dxa"/>
            <w:shd w:val="clear" w:color="auto" w:fill="auto"/>
            <w:vAlign w:val="center"/>
          </w:tcPr>
          <w:p>
            <w:pPr>
              <w:adjustRightInd w:val="0"/>
              <w:snapToGrid w:val="0"/>
              <w:spacing w:before="0" w:beforeLines="0" w:after="0" w:afterLines="0" w:line="572" w:lineRule="exact"/>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 xml:space="preserve">借：业务活动费用——商品和服务费用 </w:t>
            </w:r>
          </w:p>
          <w:p>
            <w:pPr>
              <w:adjustRightInd w:val="0"/>
              <w:snapToGrid w:val="0"/>
              <w:spacing w:before="0" w:beforeLines="0" w:after="0" w:afterLines="0" w:line="572" w:lineRule="exact"/>
              <w:ind w:firstLine="480" w:firstLineChars="20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贷：零余额账户用款额度/银行存款/财政拨款收入等</w:t>
            </w:r>
          </w:p>
        </w:tc>
      </w:tr>
    </w:tbl>
    <w:p>
      <w:pPr>
        <w:adjustRightInd w:val="0"/>
        <w:snapToGrid w:val="0"/>
        <w:spacing w:beforeLines="0" w:afterLines="0" w:line="572" w:lineRule="exact"/>
        <w:ind w:firstLine="560" w:firstLineChars="200"/>
        <w:rPr>
          <w:rFonts w:ascii="仿宋_GB2312" w:hAnsi="Times New Roman" w:eastAsia="仿宋_GB2312" w:cs="Times New Roman"/>
          <w:color w:val="auto"/>
          <w:sz w:val="28"/>
          <w:szCs w:val="28"/>
          <w:highlight w:val="none"/>
        </w:rPr>
      </w:pPr>
    </w:p>
    <w:p>
      <w:pPr>
        <w:numPr>
          <w:ilvl w:val="-1"/>
          <w:numId w:val="0"/>
        </w:numPr>
        <w:adjustRightInd w:val="0"/>
        <w:snapToGrid w:val="0"/>
        <w:spacing w:line="360" w:lineRule="auto"/>
        <w:ind w:firstLine="0" w:firstLineChars="0"/>
        <w:jc w:val="center"/>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第七章</w:t>
      </w:r>
      <w:r>
        <w:rPr>
          <w:rFonts w:hint="eastAsia" w:ascii="黑体" w:hAnsi="黑体" w:eastAsia="黑体" w:cs="黑体"/>
          <w:b w:val="0"/>
          <w:bCs/>
          <w:sz w:val="32"/>
          <w:szCs w:val="32"/>
        </w:rPr>
        <w:t xml:space="preserve"> </w:t>
      </w:r>
      <w:r>
        <w:rPr>
          <w:rFonts w:hint="eastAsia" w:ascii="黑体" w:hAnsi="黑体" w:eastAsia="黑体" w:cs="黑体"/>
          <w:b w:val="0"/>
          <w:bCs/>
          <w:sz w:val="32"/>
          <w:szCs w:val="32"/>
          <w:lang w:eastAsia="zh-CN"/>
        </w:rPr>
        <w:t>附则</w:t>
      </w:r>
    </w:p>
    <w:p>
      <w:pPr>
        <w:adjustRightInd w:val="0"/>
        <w:snapToGrid w:val="0"/>
        <w:spacing w:beforeLines="-2147483648" w:afterLines="-2147483648" w:line="360" w:lineRule="auto"/>
        <w:ind w:firstLine="640" w:firstLineChars="200"/>
        <w:contextualSpacing w:val="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第</w:t>
      </w:r>
      <w:r>
        <w:rPr>
          <w:rFonts w:hint="eastAsia" w:ascii="仿宋_GB2312" w:hAnsi="仿宋_GB2312" w:eastAsia="仿宋_GB2312" w:cs="仿宋_GB2312"/>
          <w:b w:val="0"/>
          <w:bCs w:val="0"/>
          <w:color w:val="auto"/>
          <w:sz w:val="32"/>
          <w:szCs w:val="32"/>
          <w:highlight w:val="none"/>
          <w:lang w:val="en-US" w:eastAsia="zh-CN"/>
        </w:rPr>
        <w:t>二十四</w:t>
      </w:r>
      <w:r>
        <w:rPr>
          <w:rFonts w:hint="eastAsia" w:ascii="仿宋_GB2312" w:hAnsi="仿宋_GB2312" w:eastAsia="仿宋_GB2312" w:cs="仿宋_GB2312"/>
          <w:b w:val="0"/>
          <w:bCs w:val="0"/>
          <w:color w:val="auto"/>
          <w:sz w:val="32"/>
          <w:szCs w:val="32"/>
          <w:highlight w:val="none"/>
          <w:lang w:val="en-US" w:eastAsia="zh-CN"/>
        </w:rPr>
        <w:t>条 本细则</w:t>
      </w:r>
      <w:r>
        <w:rPr>
          <w:rFonts w:hint="eastAsia" w:ascii="仿宋_GB2312" w:hAnsi="仿宋_GB2312" w:eastAsia="仿宋_GB2312" w:cs="仿宋_GB2312"/>
          <w:color w:val="auto"/>
          <w:sz w:val="32"/>
          <w:szCs w:val="32"/>
          <w:highlight w:val="none"/>
        </w:rPr>
        <w:t>根据现行财政部已发布的相关法规制定，如财政部或行业主管部门颁发</w:t>
      </w:r>
      <w:r>
        <w:rPr>
          <w:rFonts w:hint="eastAsia" w:ascii="仿宋_GB2312" w:hAnsi="仿宋_GB2312" w:eastAsia="仿宋_GB2312" w:cs="仿宋_GB2312"/>
          <w:color w:val="auto"/>
          <w:sz w:val="32"/>
          <w:szCs w:val="32"/>
          <w:highlight w:val="none"/>
          <w:lang w:eastAsia="zh-CN"/>
        </w:rPr>
        <w:t>新的会计制度及相关规定</w:t>
      </w:r>
      <w:r>
        <w:rPr>
          <w:rFonts w:hint="eastAsia" w:ascii="仿宋_GB2312" w:hAnsi="仿宋_GB2312" w:eastAsia="仿宋_GB2312" w:cs="仿宋_GB2312"/>
          <w:color w:val="auto"/>
          <w:sz w:val="32"/>
          <w:szCs w:val="32"/>
          <w:highlight w:val="none"/>
        </w:rPr>
        <w:t>，各单位应适时调整，从其规定。</w:t>
      </w:r>
    </w:p>
    <w:p>
      <w:pPr>
        <w:adjustRightInd w:val="0"/>
        <w:snapToGrid w:val="0"/>
        <w:spacing w:beforeLines="-2147483648" w:afterLines="-2147483648" w:line="360" w:lineRule="auto"/>
        <w:ind w:firstLine="640" w:firstLineChars="200"/>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w:t>
      </w:r>
      <w:r>
        <w:rPr>
          <w:rFonts w:hint="eastAsia" w:ascii="仿宋_GB2312" w:hAnsi="仿宋_GB2312" w:eastAsia="仿宋_GB2312" w:cs="仿宋_GB2312"/>
          <w:color w:val="auto"/>
          <w:sz w:val="32"/>
          <w:szCs w:val="32"/>
          <w:highlight w:val="none"/>
          <w:lang w:val="en-US" w:eastAsia="zh-CN"/>
        </w:rPr>
        <w:t>二十五</w:t>
      </w:r>
      <w:r>
        <w:rPr>
          <w:rFonts w:hint="eastAsia" w:ascii="仿宋_GB2312" w:hAnsi="仿宋_GB2312" w:eastAsia="仿宋_GB2312" w:cs="仿宋_GB2312"/>
          <w:color w:val="auto"/>
          <w:sz w:val="32"/>
          <w:szCs w:val="32"/>
          <w:highlight w:val="none"/>
          <w:lang w:val="en-US" w:eastAsia="zh-CN"/>
        </w:rPr>
        <w:t xml:space="preserve">条 </w:t>
      </w:r>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lang w:eastAsia="zh-CN"/>
        </w:rPr>
        <w:t>细则</w:t>
      </w:r>
      <w:r>
        <w:rPr>
          <w:rFonts w:hint="eastAsia" w:ascii="仿宋_GB2312" w:hAnsi="仿宋_GB2312" w:eastAsia="仿宋_GB2312" w:cs="仿宋_GB2312"/>
          <w:color w:val="auto"/>
          <w:sz w:val="32"/>
          <w:szCs w:val="32"/>
          <w:highlight w:val="none"/>
        </w:rPr>
        <w:t>会计科目与账务处理</w:t>
      </w:r>
      <w:r>
        <w:rPr>
          <w:rFonts w:hint="eastAsia" w:ascii="仿宋_GB2312" w:hAnsi="仿宋_GB2312" w:eastAsia="仿宋_GB2312" w:cs="仿宋_GB2312"/>
          <w:color w:val="auto"/>
          <w:sz w:val="32"/>
          <w:szCs w:val="32"/>
          <w:highlight w:val="none"/>
          <w:lang w:eastAsia="zh-CN"/>
        </w:rPr>
        <w:t>会计科目供单位参考。</w:t>
      </w:r>
      <w:r>
        <w:rPr>
          <w:rFonts w:hint="eastAsia" w:ascii="仿宋_GB2312" w:hAnsi="仿宋_GB2312" w:eastAsia="仿宋_GB2312" w:cs="仿宋_GB2312"/>
          <w:color w:val="auto"/>
          <w:sz w:val="32"/>
          <w:szCs w:val="32"/>
          <w:highlight w:val="none"/>
        </w:rPr>
        <w:t>各单位在不违背财政部相关规定前提下，可结合单位实际情况进行判断处理，但会计科目设置体系原则上应保持一致。</w:t>
      </w:r>
    </w:p>
    <w:p>
      <w:pPr>
        <w:adjustRightInd w:val="0"/>
        <w:snapToGrid w:val="0"/>
        <w:spacing w:beforeLines="-2147483648" w:afterLines="-2147483648" w:line="360" w:lineRule="auto"/>
        <w:ind w:firstLine="640" w:firstLineChars="200"/>
        <w:contextualSpacing w:val="0"/>
        <w:outlineLvl w:val="2"/>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lang w:eastAsia="zh-CN"/>
        </w:rPr>
        <w:t>第二十六条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本细则自发布之日起执行。</w:t>
      </w:r>
    </w:p>
    <w:p>
      <w:pPr>
        <w:adjustRightInd w:val="0"/>
        <w:snapToGrid w:val="0"/>
        <w:spacing w:beforeLines="-2147483648" w:afterLines="-2147483648" w:line="360" w:lineRule="auto"/>
        <w:ind w:firstLine="640" w:firstLineChars="200"/>
        <w:contextualSpacing w:val="0"/>
        <w:jc w:val="left"/>
        <w:outlineLvl w:val="2"/>
        <w:rPr>
          <w:rFonts w:hint="eastAsia" w:ascii="仿宋_GB2312" w:hAnsi="Calibri" w:eastAsia="仿宋_GB2312" w:cs="Times New Roman"/>
          <w:b w:val="0"/>
          <w:bCs/>
          <w:sz w:val="32"/>
          <w:szCs w:val="32"/>
        </w:rPr>
      </w:pPr>
      <w:r>
        <w:rPr>
          <w:rFonts w:hint="eastAsia" w:ascii="仿宋_GB2312" w:hAnsi="仿宋_GB2312" w:eastAsia="仿宋_GB2312" w:cs="仿宋_GB2312"/>
          <w:b w:val="0"/>
          <w:bCs w:val="0"/>
          <w:color w:val="auto"/>
          <w:sz w:val="32"/>
          <w:szCs w:val="32"/>
          <w:highlight w:val="none"/>
          <w:lang w:val="zh-CN"/>
        </w:rPr>
        <w:t>第二十</w:t>
      </w:r>
      <w:r>
        <w:rPr>
          <w:rFonts w:hint="eastAsia" w:ascii="仿宋_GB2312" w:hAnsi="仿宋_GB2312" w:eastAsia="仿宋_GB2312" w:cs="仿宋_GB2312"/>
          <w:b w:val="0"/>
          <w:bCs w:val="0"/>
          <w:color w:val="auto"/>
          <w:sz w:val="32"/>
          <w:szCs w:val="32"/>
          <w:highlight w:val="none"/>
          <w:lang w:val="zh-CN"/>
        </w:rPr>
        <w:t>七</w:t>
      </w:r>
      <w:r>
        <w:rPr>
          <w:rFonts w:hint="eastAsia" w:ascii="仿宋_GB2312" w:hAnsi="仿宋_GB2312" w:eastAsia="仿宋_GB2312" w:cs="仿宋_GB2312"/>
          <w:b w:val="0"/>
          <w:bCs w:val="0"/>
          <w:color w:val="auto"/>
          <w:sz w:val="32"/>
          <w:szCs w:val="32"/>
          <w:highlight w:val="none"/>
          <w:lang w:val="zh-CN"/>
        </w:rPr>
        <w:t>条</w:t>
      </w:r>
      <w:r>
        <w:rPr>
          <w:rFonts w:hint="eastAsia" w:ascii="仿宋_GB2312" w:hAnsi="仿宋_GB2312" w:eastAsia="仿宋_GB2312" w:cs="仿宋_GB2312"/>
          <w:b w:val="0"/>
          <w:bCs w:val="0"/>
          <w:color w:val="auto"/>
          <w:sz w:val="32"/>
          <w:szCs w:val="32"/>
          <w:highlight w:val="none"/>
        </w:rPr>
        <w:t xml:space="preserve"> 本细则由</w:t>
      </w:r>
      <w:r>
        <w:rPr>
          <w:rFonts w:hint="eastAsia" w:ascii="仿宋_GB2312" w:hAnsi="仿宋_GB2312" w:eastAsia="仿宋_GB2312" w:cs="仿宋_GB2312"/>
          <w:b w:val="0"/>
          <w:bCs w:val="0"/>
          <w:color w:val="auto"/>
          <w:sz w:val="32"/>
          <w:szCs w:val="32"/>
          <w:highlight w:val="none"/>
          <w:lang w:eastAsia="zh-CN"/>
        </w:rPr>
        <w:t>省财政厅</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省水利厅</w:t>
      </w:r>
      <w:r>
        <w:rPr>
          <w:rFonts w:hint="eastAsia" w:ascii="仿宋_GB2312" w:hAnsi="仿宋_GB2312" w:eastAsia="仿宋_GB2312" w:cs="仿宋_GB2312"/>
          <w:b w:val="0"/>
          <w:bCs w:val="0"/>
          <w:color w:val="auto"/>
          <w:sz w:val="32"/>
          <w:szCs w:val="32"/>
          <w:highlight w:val="none"/>
        </w:rPr>
        <w:t>按照职责负责解释</w:t>
      </w:r>
      <w:r>
        <w:rPr>
          <w:rFonts w:hint="eastAsia" w:ascii="仿宋_GB2312" w:hAnsi="Calibri" w:eastAsia="仿宋_GB2312" w:cs="Times New Roman"/>
          <w:b w:val="0"/>
          <w:bCs/>
          <w:sz w:val="32"/>
          <w:szCs w:val="32"/>
        </w:rPr>
        <w:t>。</w:t>
      </w:r>
    </w:p>
    <w:p>
      <w:pPr>
        <w:adjustRightInd w:val="0"/>
        <w:snapToGrid w:val="0"/>
        <w:spacing w:beforeLines="0" w:afterLines="0" w:line="360" w:lineRule="auto"/>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 xml:space="preserve"> </w:t>
      </w:r>
    </w:p>
    <w:p>
      <w:pPr>
        <w:widowControl/>
        <w:adjustRightInd w:val="0"/>
        <w:snapToGrid w:val="0"/>
        <w:spacing w:beforeLines="0" w:afterLines="0" w:line="360" w:lineRule="auto"/>
        <w:ind w:firstLine="640" w:firstLineChars="200"/>
        <w:jc w:val="left"/>
        <w:rPr>
          <w:rFonts w:hint="eastAsia" w:ascii="仿宋_GB2312" w:hAnsi="Times New Roman" w:eastAsia="仿宋_GB2312" w:cs="Times New Roman"/>
          <w:bCs/>
          <w:color w:val="auto"/>
          <w:kern w:val="0"/>
          <w:sz w:val="32"/>
          <w:szCs w:val="32"/>
          <w:highlight w:val="none"/>
          <w:lang w:bidi="ar"/>
        </w:rPr>
      </w:pPr>
      <w:r>
        <w:rPr>
          <w:rFonts w:hint="eastAsia" w:ascii="仿宋_GB2312" w:hAnsi="Times New Roman" w:eastAsia="仿宋_GB2312" w:cs="Times New Roman"/>
          <w:bCs/>
          <w:color w:val="auto"/>
          <w:kern w:val="0"/>
          <w:sz w:val="32"/>
          <w:szCs w:val="32"/>
          <w:highlight w:val="none"/>
          <w:lang w:bidi="ar"/>
        </w:rPr>
        <w:t>附件</w:t>
      </w:r>
      <w:r>
        <w:rPr>
          <w:rFonts w:hint="eastAsia" w:ascii="仿宋_GB2312" w:hAnsi="Times New Roman" w:eastAsia="仿宋_GB2312" w:cs="Times New Roman"/>
          <w:bCs/>
          <w:color w:val="auto"/>
          <w:kern w:val="0"/>
          <w:sz w:val="32"/>
          <w:szCs w:val="32"/>
          <w:highlight w:val="none"/>
          <w:lang w:eastAsia="zh-CN" w:bidi="ar"/>
        </w:rPr>
        <w:t>：</w:t>
      </w:r>
      <w:r>
        <w:rPr>
          <w:rFonts w:hint="eastAsia" w:ascii="仿宋_GB2312" w:hAnsi="Times New Roman" w:eastAsia="仿宋_GB2312" w:cs="Times New Roman"/>
          <w:bCs/>
          <w:color w:val="auto"/>
          <w:kern w:val="0"/>
          <w:sz w:val="32"/>
          <w:szCs w:val="32"/>
          <w:highlight w:val="none"/>
          <w:lang w:bidi="ar"/>
        </w:rPr>
        <w:t>1.水利基础设施资产构成表</w:t>
      </w:r>
    </w:p>
    <w:p>
      <w:pPr>
        <w:widowControl/>
        <w:adjustRightInd w:val="0"/>
        <w:snapToGrid w:val="0"/>
        <w:spacing w:beforeLines="0" w:afterLines="0" w:line="360" w:lineRule="auto"/>
        <w:ind w:firstLine="1600" w:firstLineChars="500"/>
        <w:jc w:val="left"/>
        <w:rPr>
          <w:rFonts w:hint="eastAsia" w:ascii="仿宋_GB2312" w:hAnsi="Times New Roman" w:eastAsia="仿宋_GB2312" w:cs="Times New Roman"/>
          <w:bCs/>
          <w:color w:val="auto"/>
          <w:kern w:val="0"/>
          <w:sz w:val="32"/>
          <w:szCs w:val="32"/>
          <w:highlight w:val="none"/>
          <w:lang w:bidi="ar"/>
        </w:rPr>
      </w:pPr>
      <w:r>
        <w:rPr>
          <w:rFonts w:hint="eastAsia" w:ascii="仿宋_GB2312" w:hAnsi="Times New Roman" w:eastAsia="仿宋_GB2312" w:cs="Times New Roman"/>
          <w:bCs/>
          <w:color w:val="auto"/>
          <w:kern w:val="0"/>
          <w:sz w:val="32"/>
          <w:szCs w:val="32"/>
          <w:highlight w:val="none"/>
          <w:lang w:bidi="ar"/>
        </w:rPr>
        <w:t>2.水利基础设施会计明细科目及编号表</w:t>
      </w:r>
    </w:p>
    <w:p>
      <w:pPr>
        <w:widowControl/>
        <w:adjustRightInd w:val="0"/>
        <w:snapToGrid w:val="0"/>
        <w:spacing w:beforeLines="0" w:afterLines="0" w:line="360" w:lineRule="auto"/>
        <w:ind w:firstLine="1600" w:firstLineChars="500"/>
        <w:jc w:val="left"/>
        <w:rPr>
          <w:rFonts w:hint="eastAsia" w:ascii="仿宋_GB2312" w:hAnsi="Times New Roman" w:eastAsia="仿宋_GB2312" w:cs="Times New Roman"/>
          <w:bCs/>
          <w:color w:val="auto"/>
          <w:kern w:val="0"/>
          <w:sz w:val="32"/>
          <w:szCs w:val="32"/>
          <w:highlight w:val="none"/>
          <w:lang w:bidi="ar"/>
        </w:rPr>
      </w:pPr>
      <w:r>
        <w:rPr>
          <w:rFonts w:hint="eastAsia" w:ascii="仿宋_GB2312" w:hAnsi="Times New Roman" w:eastAsia="仿宋_GB2312" w:cs="Times New Roman"/>
          <w:bCs/>
          <w:color w:val="auto"/>
          <w:kern w:val="0"/>
          <w:sz w:val="32"/>
          <w:szCs w:val="32"/>
          <w:highlight w:val="none"/>
          <w:lang w:bidi="ar"/>
        </w:rPr>
        <w:t>3.广东省水利基础设施资产重置成本</w:t>
      </w:r>
      <w:r>
        <w:rPr>
          <w:rFonts w:hint="eastAsia" w:ascii="仿宋_GB2312" w:hAnsi="Times New Roman" w:eastAsia="仿宋_GB2312" w:cs="Times New Roman"/>
          <w:bCs/>
          <w:color w:val="auto"/>
          <w:kern w:val="0"/>
          <w:sz w:val="32"/>
          <w:szCs w:val="32"/>
          <w:highlight w:val="none"/>
          <w:lang w:eastAsia="zh-CN" w:bidi="ar"/>
        </w:rPr>
        <w:t>标准</w:t>
      </w:r>
      <w:r>
        <w:rPr>
          <w:rFonts w:hint="eastAsia" w:ascii="仿宋_GB2312" w:hAnsi="Times New Roman" w:eastAsia="仿宋_GB2312" w:cs="Times New Roman"/>
          <w:bCs/>
          <w:color w:val="auto"/>
          <w:kern w:val="0"/>
          <w:sz w:val="32"/>
          <w:szCs w:val="32"/>
          <w:highlight w:val="none"/>
          <w:lang w:bidi="ar"/>
        </w:rPr>
        <w:t>说明</w:t>
      </w:r>
    </w:p>
    <w:p>
      <w:pPr>
        <w:widowControl/>
        <w:adjustRightInd w:val="0"/>
        <w:snapToGrid w:val="0"/>
        <w:spacing w:beforeLines="0" w:afterLines="0" w:line="360" w:lineRule="auto"/>
        <w:ind w:left="2236" w:leftChars="760" w:hanging="640" w:hangingChars="200"/>
        <w:jc w:val="left"/>
        <w:rPr>
          <w:rFonts w:hint="eastAsia" w:ascii="仿宋_GB2312" w:hAnsi="Times New Roman" w:eastAsia="仿宋_GB2312" w:cs="Times New Roman"/>
          <w:bCs/>
          <w:color w:val="auto"/>
          <w:kern w:val="0"/>
          <w:sz w:val="32"/>
          <w:szCs w:val="32"/>
          <w:highlight w:val="none"/>
          <w:lang w:eastAsia="zh-CN" w:bidi="ar"/>
        </w:rPr>
      </w:pPr>
      <w:r>
        <w:rPr>
          <w:rFonts w:hint="eastAsia" w:ascii="仿宋_GB2312" w:hAnsi="Times New Roman" w:eastAsia="仿宋_GB2312" w:cs="Times New Roman"/>
          <w:bCs/>
          <w:color w:val="auto"/>
          <w:kern w:val="0"/>
          <w:sz w:val="32"/>
          <w:szCs w:val="32"/>
          <w:highlight w:val="none"/>
          <w:lang w:bidi="ar"/>
        </w:rPr>
        <w:t>3-1</w:t>
      </w:r>
      <w:r>
        <w:rPr>
          <w:rFonts w:hint="eastAsia" w:ascii="仿宋_GB2312" w:hAnsi="Times New Roman" w:eastAsia="仿宋_GB2312" w:cs="Times New Roman"/>
          <w:bCs/>
          <w:color w:val="auto"/>
          <w:kern w:val="0"/>
          <w:sz w:val="32"/>
          <w:szCs w:val="32"/>
          <w:highlight w:val="none"/>
          <w:lang w:val="en" w:bidi="ar"/>
        </w:rPr>
        <w:t>.</w:t>
      </w:r>
      <w:r>
        <w:rPr>
          <w:rFonts w:hint="eastAsia" w:ascii="仿宋_GB2312" w:hAnsi="Times New Roman" w:eastAsia="仿宋_GB2312" w:cs="Times New Roman"/>
          <w:bCs/>
          <w:color w:val="auto"/>
          <w:kern w:val="0"/>
          <w:sz w:val="32"/>
          <w:szCs w:val="32"/>
          <w:highlight w:val="none"/>
          <w:lang w:bidi="ar"/>
        </w:rPr>
        <w:t>广东省水利基础设施资产工程静态投资重置成本</w:t>
      </w:r>
      <w:r>
        <w:rPr>
          <w:rFonts w:hint="eastAsia" w:ascii="仿宋_GB2312" w:hAnsi="Times New Roman" w:eastAsia="仿宋_GB2312" w:cs="Times New Roman"/>
          <w:bCs/>
          <w:color w:val="auto"/>
          <w:kern w:val="0"/>
          <w:sz w:val="32"/>
          <w:szCs w:val="32"/>
          <w:highlight w:val="none"/>
          <w:lang w:eastAsia="zh-CN" w:bidi="ar"/>
        </w:rPr>
        <w:t>标准</w:t>
      </w:r>
    </w:p>
    <w:p>
      <w:pPr>
        <w:widowControl/>
        <w:adjustRightInd w:val="0"/>
        <w:snapToGrid w:val="0"/>
        <w:spacing w:beforeLines="0" w:afterLines="0" w:line="360" w:lineRule="auto"/>
        <w:ind w:left="2236" w:leftChars="760" w:hanging="640" w:hangingChars="200"/>
        <w:rPr>
          <w:rFonts w:hint="eastAsia" w:ascii="仿宋_GB2312" w:hAnsi="Times New Roman" w:eastAsia="仿宋_GB2312" w:cs="Times New Roman"/>
          <w:bCs/>
          <w:color w:val="auto"/>
          <w:kern w:val="0"/>
          <w:sz w:val="32"/>
          <w:szCs w:val="32"/>
          <w:highlight w:val="none"/>
          <w:lang w:eastAsia="zh-CN" w:bidi="ar"/>
        </w:rPr>
      </w:pPr>
      <w:r>
        <w:rPr>
          <w:rFonts w:hint="eastAsia" w:ascii="仿宋_GB2312" w:hAnsi="Times New Roman" w:eastAsia="仿宋_GB2312" w:cs="Times New Roman"/>
          <w:bCs/>
          <w:color w:val="auto"/>
          <w:kern w:val="0"/>
          <w:sz w:val="32"/>
          <w:szCs w:val="32"/>
          <w:highlight w:val="none"/>
          <w:lang w:bidi="ar"/>
        </w:rPr>
        <w:t>3-2</w:t>
      </w:r>
      <w:r>
        <w:rPr>
          <w:rFonts w:hint="eastAsia" w:ascii="仿宋_GB2312" w:hAnsi="Times New Roman" w:eastAsia="仿宋_GB2312" w:cs="Times New Roman"/>
          <w:bCs/>
          <w:color w:val="auto"/>
          <w:kern w:val="0"/>
          <w:sz w:val="32"/>
          <w:szCs w:val="32"/>
          <w:highlight w:val="none"/>
          <w:lang w:val="en" w:bidi="ar"/>
        </w:rPr>
        <w:t>.</w:t>
      </w:r>
      <w:r>
        <w:rPr>
          <w:rFonts w:hint="eastAsia" w:ascii="仿宋_GB2312" w:hAnsi="Times New Roman" w:eastAsia="仿宋_GB2312" w:cs="Times New Roman"/>
          <w:bCs/>
          <w:color w:val="auto"/>
          <w:kern w:val="0"/>
          <w:sz w:val="32"/>
          <w:szCs w:val="32"/>
          <w:highlight w:val="none"/>
          <w:lang w:bidi="ar"/>
        </w:rPr>
        <w:t>广东省水利基础设施资产建设征地与移民安置静态投资重置成本</w:t>
      </w:r>
      <w:r>
        <w:rPr>
          <w:rFonts w:hint="eastAsia" w:ascii="仿宋_GB2312" w:hAnsi="Times New Roman" w:eastAsia="仿宋_GB2312" w:cs="Times New Roman"/>
          <w:bCs/>
          <w:color w:val="auto"/>
          <w:kern w:val="0"/>
          <w:sz w:val="32"/>
          <w:szCs w:val="32"/>
          <w:highlight w:val="none"/>
          <w:lang w:eastAsia="zh-CN" w:bidi="ar"/>
        </w:rPr>
        <w:t>标准</w:t>
      </w:r>
    </w:p>
    <w:p>
      <w:pPr>
        <w:widowControl/>
        <w:adjustRightInd w:val="0"/>
        <w:snapToGrid w:val="0"/>
        <w:spacing w:beforeLines="0" w:afterLines="0" w:line="360" w:lineRule="auto"/>
        <w:ind w:firstLine="1600" w:firstLineChars="500"/>
        <w:rPr>
          <w:rFonts w:hint="eastAsia" w:ascii="仿宋_GB2312" w:hAnsi="Times New Roman" w:eastAsia="仿宋_GB2312" w:cs="Times New Roman"/>
          <w:bCs/>
          <w:color w:val="auto"/>
          <w:kern w:val="0"/>
          <w:sz w:val="32"/>
          <w:szCs w:val="32"/>
          <w:highlight w:val="none"/>
          <w:lang w:bidi="ar"/>
        </w:rPr>
      </w:pPr>
      <w:r>
        <w:rPr>
          <w:rFonts w:hint="eastAsia" w:ascii="仿宋_GB2312" w:hAnsi="Times New Roman" w:eastAsia="仿宋_GB2312" w:cs="Times New Roman"/>
          <w:bCs/>
          <w:color w:val="auto"/>
          <w:kern w:val="0"/>
          <w:sz w:val="32"/>
          <w:szCs w:val="32"/>
          <w:highlight w:val="none"/>
          <w:lang w:val="en-US" w:eastAsia="zh-CN" w:bidi="ar"/>
        </w:rPr>
        <w:t>3-3.广东省水路资产重置成本标准说明</w:t>
      </w:r>
    </w:p>
    <w:p>
      <w:pPr>
        <w:widowControl/>
        <w:adjustRightInd/>
        <w:snapToGrid/>
        <w:spacing w:beforeLines="-2147483648" w:afterLines="-2147483648" w:line="240" w:lineRule="auto"/>
        <w:ind w:firstLine="0" w:firstLineChars="0"/>
        <w:rPr>
          <w:rFonts w:hint="eastAsia" w:ascii="仿宋_GB2312" w:hAnsi="Times New Roman" w:eastAsia="仿宋_GB2312" w:cs="Times New Roman"/>
          <w:bCs/>
          <w:color w:val="auto"/>
          <w:kern w:val="0"/>
          <w:sz w:val="32"/>
          <w:szCs w:val="32"/>
          <w:highlight w:val="none"/>
          <w:lang w:bidi="ar"/>
        </w:rPr>
      </w:pPr>
      <w:r>
        <w:rPr>
          <w:rFonts w:hint="eastAsia" w:ascii="仿宋_GB2312" w:hAnsi="Times New Roman" w:eastAsia="仿宋_GB2312" w:cs="Times New Roman"/>
          <w:bCs/>
          <w:color w:val="auto"/>
          <w:kern w:val="0"/>
          <w:sz w:val="32"/>
          <w:szCs w:val="32"/>
          <w:highlight w:val="none"/>
          <w:lang w:bidi="ar"/>
        </w:rPr>
        <w:br w:type="page"/>
      </w:r>
    </w:p>
    <w:p>
      <w:pPr>
        <w:adjustRightInd w:val="0"/>
        <w:snapToGrid w:val="0"/>
        <w:spacing w:line="572" w:lineRule="atLeast"/>
        <w:ind w:left="0" w:firstLine="0" w:firstLineChars="0"/>
        <w:outlineLvl w:val="0"/>
        <w:rPr>
          <w:rFonts w:hint="eastAsia" w:ascii="黑体" w:hAnsi="黑体" w:eastAsia="黑体" w:cs="黑体"/>
          <w:b w:val="0"/>
          <w:bCs w:val="0"/>
          <w:color w:val="auto"/>
          <w:sz w:val="32"/>
          <w:szCs w:val="32"/>
          <w:highlight w:val="none"/>
        </w:rPr>
      </w:pPr>
      <w:bookmarkStart w:id="0" w:name="_Toc14912"/>
      <w:bookmarkStart w:id="1" w:name="_Toc1424"/>
      <w:bookmarkStart w:id="2" w:name="_Toc117149525"/>
      <w:bookmarkStart w:id="3" w:name="_Toc11045"/>
      <w:bookmarkStart w:id="4" w:name="_Toc3808"/>
      <w:bookmarkStart w:id="5" w:name="_Toc339691333"/>
      <w:bookmarkStart w:id="6" w:name="_Toc29275"/>
      <w:r>
        <w:rPr>
          <w:rFonts w:hint="eastAsia" w:ascii="黑体" w:hAnsi="黑体" w:eastAsia="黑体" w:cs="黑体"/>
          <w:color w:val="auto"/>
          <w:sz w:val="32"/>
          <w:szCs w:val="32"/>
          <w:highlight w:val="none"/>
          <w:lang w:eastAsia="zh-CN"/>
        </w:rPr>
        <w:t>附</w:t>
      </w:r>
      <w:bookmarkEnd w:id="0"/>
      <w:bookmarkEnd w:id="1"/>
      <w:bookmarkEnd w:id="2"/>
      <w:bookmarkEnd w:id="3"/>
      <w:bookmarkEnd w:id="4"/>
      <w:bookmarkEnd w:id="5"/>
      <w:bookmarkEnd w:id="6"/>
      <w:bookmarkStart w:id="7" w:name="_Toc19280"/>
      <w:bookmarkStart w:id="8" w:name="_Toc9983"/>
      <w:bookmarkStart w:id="9" w:name="_Toc570768265"/>
      <w:bookmarkStart w:id="10" w:name="_Toc12271"/>
      <w:bookmarkStart w:id="11" w:name="_Toc2112666824"/>
      <w:bookmarkStart w:id="12" w:name="_Toc16801"/>
      <w:bookmarkStart w:id="13" w:name="_Toc116984425"/>
      <w:bookmarkStart w:id="14" w:name="_Toc116984422"/>
      <w:r>
        <w:rPr>
          <w:rFonts w:hint="eastAsia" w:ascii="黑体" w:hAnsi="黑体" w:eastAsia="黑体" w:cs="黑体"/>
          <w:b w:val="0"/>
          <w:bCs w:val="0"/>
          <w:color w:val="auto"/>
          <w:sz w:val="32"/>
          <w:szCs w:val="32"/>
          <w:highlight w:val="none"/>
        </w:rPr>
        <w:t>件1</w:t>
      </w:r>
      <w:bookmarkEnd w:id="7"/>
      <w:bookmarkEnd w:id="8"/>
      <w:bookmarkEnd w:id="9"/>
      <w:bookmarkEnd w:id="10"/>
      <w:bookmarkEnd w:id="11"/>
      <w:bookmarkEnd w:id="12"/>
    </w:p>
    <w:p>
      <w:pPr>
        <w:pStyle w:val="2"/>
        <w:spacing w:line="592" w:lineRule="exact"/>
        <w:ind w:left="119"/>
        <w:jc w:val="center"/>
        <w:rPr>
          <w:rFonts w:ascii="Times New Roman" w:hAnsi="Times New Roman" w:eastAsia="方正小标宋简体" w:cs="Times New Roman"/>
          <w:b w:val="0"/>
          <w:bCs w:val="0"/>
          <w:color w:val="auto"/>
          <w:sz w:val="44"/>
          <w:szCs w:val="44"/>
          <w:highlight w:val="none"/>
        </w:rPr>
      </w:pPr>
      <w:bookmarkStart w:id="15" w:name="_Toc30831"/>
      <w:bookmarkStart w:id="16" w:name="_Toc6775"/>
      <w:bookmarkStart w:id="17" w:name="_Toc11935"/>
      <w:r>
        <w:rPr>
          <w:rFonts w:ascii="Times New Roman" w:hAnsi="Times New Roman" w:eastAsia="方正小标宋简体" w:cs="Times New Roman"/>
          <w:b w:val="0"/>
          <w:bCs w:val="0"/>
          <w:color w:val="auto"/>
          <w:sz w:val="44"/>
          <w:szCs w:val="44"/>
          <w:highlight w:val="none"/>
        </w:rPr>
        <w:t>水利基础设施资产构成表</w:t>
      </w:r>
      <w:bookmarkEnd w:id="15"/>
      <w:bookmarkEnd w:id="16"/>
      <w:bookmarkEnd w:id="17"/>
    </w:p>
    <w:p>
      <w:pPr>
        <w:pStyle w:val="3"/>
        <w:rPr>
          <w:rFonts w:ascii="Times New Roman" w:hAnsi="Times New Roman" w:eastAsia="宋体" w:cs="Times New Roman"/>
          <w:b w:val="0"/>
          <w:bCs w:val="0"/>
          <w:color w:val="auto"/>
          <w:sz w:val="21"/>
          <w:szCs w:val="22"/>
          <w:highlight w:val="none"/>
        </w:rPr>
      </w:pPr>
    </w:p>
    <w:tbl>
      <w:tblPr>
        <w:tblStyle w:val="139"/>
        <w:tblW w:w="91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7" w:type="dxa"/>
          <w:bottom w:w="0" w:type="dxa"/>
          <w:right w:w="17" w:type="dxa"/>
        </w:tblCellMar>
      </w:tblPr>
      <w:tblGrid>
        <w:gridCol w:w="428"/>
        <w:gridCol w:w="1389"/>
        <w:gridCol w:w="1622"/>
        <w:gridCol w:w="991"/>
        <w:gridCol w:w="2331"/>
        <w:gridCol w:w="2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428" w:type="dxa"/>
            <w:vAlign w:val="center"/>
          </w:tcPr>
          <w:p>
            <w:pPr>
              <w:pStyle w:val="140"/>
              <w:adjustRightInd w:val="0"/>
              <w:snapToGrid w:val="0"/>
              <w:spacing w:before="120" w:beforeLines="50" w:after="120" w:afterLines="50" w:line="300" w:lineRule="exact"/>
              <w:jc w:val="center"/>
              <w:rPr>
                <w:rFonts w:hint="eastAsia" w:ascii="黑体" w:hAnsi="黑体" w:eastAsia="黑体" w:cs="黑体"/>
                <w:color w:val="auto"/>
                <w:sz w:val="21"/>
                <w:szCs w:val="21"/>
                <w:highlight w:val="none"/>
                <w:lang w:eastAsia="en-US"/>
              </w:rPr>
            </w:pPr>
            <w:r>
              <w:rPr>
                <w:rFonts w:hint="eastAsia" w:ascii="黑体" w:hAnsi="黑体" w:eastAsia="黑体" w:cs="黑体"/>
                <w:color w:val="auto"/>
                <w:sz w:val="21"/>
                <w:szCs w:val="21"/>
                <w:highlight w:val="none"/>
                <w:lang w:eastAsia="en-US"/>
              </w:rPr>
              <w:t>序号</w:t>
            </w:r>
          </w:p>
        </w:tc>
        <w:tc>
          <w:tcPr>
            <w:tcW w:w="1389" w:type="dxa"/>
            <w:vAlign w:val="center"/>
          </w:tcPr>
          <w:p>
            <w:pPr>
              <w:pStyle w:val="140"/>
              <w:adjustRightInd w:val="0"/>
              <w:snapToGrid w:val="0"/>
              <w:spacing w:before="120" w:beforeLines="50" w:after="120" w:afterLines="50" w:line="300" w:lineRule="exact"/>
              <w:jc w:val="center"/>
              <w:rPr>
                <w:rFonts w:hint="eastAsia" w:ascii="黑体" w:hAnsi="黑体" w:eastAsia="黑体" w:cs="黑体"/>
                <w:color w:val="auto"/>
                <w:sz w:val="21"/>
                <w:szCs w:val="21"/>
                <w:highlight w:val="none"/>
                <w:lang w:eastAsia="en-US"/>
              </w:rPr>
            </w:pPr>
            <w:r>
              <w:rPr>
                <w:rFonts w:hint="eastAsia" w:ascii="黑体" w:hAnsi="黑体" w:eastAsia="黑体" w:cs="黑体"/>
                <w:color w:val="auto"/>
                <w:sz w:val="21"/>
                <w:szCs w:val="21"/>
                <w:highlight w:val="none"/>
                <w:lang w:eastAsia="en-US"/>
              </w:rPr>
              <w:t>第一级（9类）</w:t>
            </w:r>
          </w:p>
        </w:tc>
        <w:tc>
          <w:tcPr>
            <w:tcW w:w="1622" w:type="dxa"/>
            <w:vAlign w:val="center"/>
          </w:tcPr>
          <w:p>
            <w:pPr>
              <w:pStyle w:val="140"/>
              <w:adjustRightInd w:val="0"/>
              <w:snapToGrid w:val="0"/>
              <w:spacing w:before="120" w:beforeLines="50" w:after="120" w:afterLines="50" w:line="300" w:lineRule="exact"/>
              <w:jc w:val="center"/>
              <w:rPr>
                <w:rFonts w:hint="eastAsia" w:ascii="黑体" w:hAnsi="黑体" w:eastAsia="黑体" w:cs="黑体"/>
                <w:color w:val="auto"/>
                <w:sz w:val="21"/>
                <w:szCs w:val="21"/>
                <w:highlight w:val="none"/>
                <w:lang w:eastAsia="en-US"/>
              </w:rPr>
            </w:pPr>
            <w:r>
              <w:rPr>
                <w:rFonts w:hint="eastAsia" w:ascii="黑体" w:hAnsi="黑体" w:eastAsia="黑体" w:cs="黑体"/>
                <w:color w:val="auto"/>
                <w:sz w:val="21"/>
                <w:szCs w:val="21"/>
                <w:highlight w:val="none"/>
                <w:lang w:eastAsia="en-US"/>
              </w:rPr>
              <w:t>第二级（20类）</w:t>
            </w:r>
          </w:p>
        </w:tc>
        <w:tc>
          <w:tcPr>
            <w:tcW w:w="991" w:type="dxa"/>
            <w:vAlign w:val="center"/>
          </w:tcPr>
          <w:p>
            <w:pPr>
              <w:pStyle w:val="140"/>
              <w:adjustRightInd w:val="0"/>
              <w:snapToGrid w:val="0"/>
              <w:spacing w:before="120" w:beforeLines="50" w:after="120" w:afterLines="50" w:line="300" w:lineRule="exact"/>
              <w:jc w:val="center"/>
              <w:rPr>
                <w:rFonts w:hint="eastAsia" w:ascii="黑体" w:hAnsi="黑体" w:eastAsia="黑体" w:cs="黑体"/>
                <w:color w:val="auto"/>
                <w:sz w:val="21"/>
                <w:szCs w:val="21"/>
                <w:highlight w:val="none"/>
                <w:lang w:eastAsia="en-US"/>
              </w:rPr>
            </w:pPr>
            <w:r>
              <w:rPr>
                <w:rFonts w:hint="eastAsia" w:ascii="黑体" w:hAnsi="黑体" w:eastAsia="黑体" w:cs="黑体"/>
                <w:color w:val="auto"/>
                <w:sz w:val="21"/>
                <w:szCs w:val="21"/>
                <w:highlight w:val="none"/>
                <w:lang w:eastAsia="en-US"/>
              </w:rPr>
              <w:t>计量单位</w:t>
            </w:r>
          </w:p>
        </w:tc>
        <w:tc>
          <w:tcPr>
            <w:tcW w:w="4674" w:type="dxa"/>
            <w:gridSpan w:val="2"/>
            <w:vAlign w:val="center"/>
          </w:tcPr>
          <w:p>
            <w:pPr>
              <w:pStyle w:val="140"/>
              <w:adjustRightInd w:val="0"/>
              <w:snapToGrid w:val="0"/>
              <w:spacing w:before="120" w:beforeLines="50" w:after="120" w:afterLines="50" w:line="300" w:lineRule="exact"/>
              <w:jc w:val="center"/>
              <w:rPr>
                <w:rFonts w:hint="eastAsia" w:ascii="黑体" w:hAnsi="黑体" w:eastAsia="黑体" w:cs="黑体"/>
                <w:color w:val="auto"/>
                <w:sz w:val="21"/>
                <w:szCs w:val="21"/>
                <w:highlight w:val="none"/>
                <w:lang w:eastAsia="en-US"/>
              </w:rPr>
            </w:pPr>
            <w:r>
              <w:rPr>
                <w:rFonts w:hint="eastAsia" w:ascii="黑体" w:hAnsi="黑体" w:eastAsia="黑体" w:cs="黑体"/>
                <w:color w:val="auto"/>
                <w:sz w:val="21"/>
                <w:szCs w:val="21"/>
                <w:highlight w:val="none"/>
                <w:lang w:eastAsia="en-US"/>
              </w:rPr>
              <w:t>第三级（84类）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Merge w:val="restart"/>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1</w:t>
            </w:r>
          </w:p>
        </w:tc>
        <w:tc>
          <w:tcPr>
            <w:tcW w:w="1389" w:type="dxa"/>
            <w:vMerge w:val="restart"/>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防洪（潮）工程</w:t>
            </w: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堤防</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km</w:t>
            </w:r>
          </w:p>
        </w:tc>
        <w:tc>
          <w:tcPr>
            <w:tcW w:w="2331" w:type="dxa"/>
            <w:vMerge w:val="restart"/>
            <w:vAlign w:val="center"/>
          </w:tcPr>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1  水利设施及管理用地</w:t>
            </w:r>
          </w:p>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2  水域及水利设施用地</w:t>
            </w:r>
          </w:p>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3  水利业务用房</w:t>
            </w:r>
          </w:p>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z w:val="21"/>
                <w:szCs w:val="21"/>
                <w:highlight w:val="none"/>
                <w:lang w:eastAsia="zh-CN"/>
              </w:rPr>
            </w:pPr>
            <w:r>
              <w:rPr>
                <w:rFonts w:hint="eastAsia" w:ascii="仿宋_GB2312" w:hAnsi="Times New Roman" w:eastAsia="仿宋_GB2312" w:cs="Times New Roman"/>
                <w:color w:val="auto"/>
                <w:spacing w:val="-4"/>
                <w:sz w:val="21"/>
                <w:szCs w:val="21"/>
                <w:highlight w:val="none"/>
                <w:lang w:eastAsia="zh-CN"/>
              </w:rPr>
              <w:t>4  进水池</w:t>
            </w:r>
          </w:p>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z w:val="21"/>
                <w:szCs w:val="21"/>
                <w:highlight w:val="none"/>
                <w:lang w:eastAsia="zh-CN"/>
              </w:rPr>
            </w:pPr>
            <w:r>
              <w:rPr>
                <w:rFonts w:hint="eastAsia" w:ascii="仿宋_GB2312" w:hAnsi="Times New Roman" w:eastAsia="仿宋_GB2312" w:cs="Times New Roman"/>
                <w:color w:val="auto"/>
                <w:spacing w:val="-3"/>
                <w:sz w:val="21"/>
                <w:szCs w:val="21"/>
                <w:highlight w:val="none"/>
                <w:lang w:eastAsia="zh-CN"/>
              </w:rPr>
              <w:t>5  前池</w:t>
            </w:r>
          </w:p>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pacing w:val="-4"/>
                <w:sz w:val="21"/>
                <w:szCs w:val="21"/>
                <w:highlight w:val="none"/>
                <w:lang w:eastAsia="en-US"/>
              </w:rPr>
              <w:t>6  出水池</w:t>
            </w:r>
          </w:p>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pacing w:val="-4"/>
                <w:sz w:val="21"/>
                <w:szCs w:val="21"/>
                <w:highlight w:val="none"/>
                <w:lang w:eastAsia="en-US"/>
              </w:rPr>
              <w:t>7  沉砂池</w:t>
            </w:r>
          </w:p>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pacing w:val="-4"/>
                <w:sz w:val="21"/>
                <w:szCs w:val="21"/>
                <w:highlight w:val="none"/>
                <w:lang w:eastAsia="en-US"/>
              </w:rPr>
              <w:t>8  消力池</w:t>
            </w:r>
          </w:p>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pacing w:val="-4"/>
                <w:sz w:val="21"/>
                <w:szCs w:val="21"/>
                <w:highlight w:val="none"/>
                <w:lang w:eastAsia="en-US"/>
              </w:rPr>
              <w:t>9  蓄水池</w:t>
            </w:r>
          </w:p>
          <w:p>
            <w:pPr>
              <w:pStyle w:val="140"/>
              <w:numPr>
                <w:ilvl w:val="255"/>
                <w:numId w:val="0"/>
              </w:numPr>
              <w:tabs>
                <w:tab w:val="left" w:pos="735"/>
                <w:tab w:val="left" w:pos="736"/>
              </w:tabs>
              <w:adjustRightInd w:val="0"/>
              <w:snapToGrid w:val="0"/>
              <w:spacing w:before="120" w:beforeLines="50" w:after="120" w:afterLines="50" w:line="300" w:lineRule="exact"/>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pacing w:val="-5"/>
                <w:sz w:val="21"/>
                <w:szCs w:val="21"/>
                <w:highlight w:val="none"/>
                <w:lang w:eastAsia="en-US"/>
              </w:rPr>
              <w:t>10  其他水利用池</w:t>
            </w:r>
          </w:p>
          <w:p>
            <w:pPr>
              <w:pStyle w:val="140"/>
              <w:numPr>
                <w:ilvl w:val="255"/>
                <w:numId w:val="0"/>
              </w:numPr>
              <w:tabs>
                <w:tab w:val="left" w:pos="735"/>
                <w:tab w:val="left" w:pos="736"/>
              </w:tabs>
              <w:adjustRightInd w:val="0"/>
              <w:snapToGrid w:val="0"/>
              <w:spacing w:before="120" w:beforeLines="50" w:after="120" w:afterLines="50" w:line="300" w:lineRule="exact"/>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pacing w:val="-4"/>
                <w:sz w:val="21"/>
                <w:szCs w:val="21"/>
                <w:highlight w:val="none"/>
                <w:lang w:eastAsia="en-US"/>
              </w:rPr>
              <w:t>11  地下水井</w:t>
            </w:r>
          </w:p>
          <w:p>
            <w:pPr>
              <w:pStyle w:val="140"/>
              <w:numPr>
                <w:ilvl w:val="255"/>
                <w:numId w:val="0"/>
              </w:numPr>
              <w:tabs>
                <w:tab w:val="left" w:pos="735"/>
                <w:tab w:val="left" w:pos="736"/>
              </w:tabs>
              <w:adjustRightInd w:val="0"/>
              <w:snapToGrid w:val="0"/>
              <w:spacing w:before="120" w:beforeLines="50" w:after="120" w:afterLines="50" w:line="300" w:lineRule="exact"/>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pacing w:val="-4"/>
                <w:sz w:val="21"/>
                <w:szCs w:val="21"/>
                <w:highlight w:val="none"/>
                <w:lang w:eastAsia="en-US"/>
              </w:rPr>
              <w:t>12  科研用井</w:t>
            </w:r>
          </w:p>
          <w:p>
            <w:pPr>
              <w:pStyle w:val="140"/>
              <w:numPr>
                <w:ilvl w:val="255"/>
                <w:numId w:val="0"/>
              </w:numPr>
              <w:tabs>
                <w:tab w:val="left" w:pos="735"/>
                <w:tab w:val="left" w:pos="736"/>
              </w:tabs>
              <w:adjustRightInd w:val="0"/>
              <w:snapToGrid w:val="0"/>
              <w:spacing w:before="120" w:beforeLines="50" w:after="120" w:afterLines="50" w:line="300" w:lineRule="exact"/>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pacing w:val="-4"/>
                <w:sz w:val="21"/>
                <w:szCs w:val="21"/>
                <w:highlight w:val="none"/>
                <w:lang w:eastAsia="en-US"/>
              </w:rPr>
              <w:t>13  其他井</w:t>
            </w:r>
          </w:p>
          <w:p>
            <w:pPr>
              <w:pStyle w:val="140"/>
              <w:numPr>
                <w:ilvl w:val="255"/>
                <w:numId w:val="0"/>
              </w:numPr>
              <w:tabs>
                <w:tab w:val="left" w:pos="735"/>
                <w:tab w:val="left" w:pos="736"/>
              </w:tabs>
              <w:adjustRightInd w:val="0"/>
              <w:snapToGrid w:val="0"/>
              <w:spacing w:before="120" w:beforeLines="50" w:after="120" w:afterLines="50" w:line="300" w:lineRule="exact"/>
              <w:rPr>
                <w:rFonts w:hint="eastAsia" w:ascii="仿宋_GB2312" w:hAnsi="Times New Roman" w:eastAsia="仿宋_GB2312" w:cs="Times New Roman"/>
                <w:color w:val="auto"/>
                <w:spacing w:val="-3"/>
                <w:sz w:val="21"/>
                <w:szCs w:val="21"/>
                <w:highlight w:val="none"/>
                <w:lang w:eastAsia="en-US"/>
              </w:rPr>
            </w:pPr>
            <w:r>
              <w:rPr>
                <w:rFonts w:hint="eastAsia" w:ascii="仿宋_GB2312" w:hAnsi="Times New Roman" w:eastAsia="仿宋_GB2312" w:cs="Times New Roman"/>
                <w:color w:val="auto"/>
                <w:spacing w:val="-3"/>
                <w:sz w:val="21"/>
                <w:szCs w:val="21"/>
                <w:highlight w:val="none"/>
                <w:lang w:eastAsia="en-US"/>
              </w:rPr>
              <w:t>14  码头</w:t>
            </w:r>
          </w:p>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15  道 路</w:t>
            </w:r>
          </w:p>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 xml:space="preserve">16  桥 梁 </w:t>
            </w:r>
          </w:p>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 xml:space="preserve">17  干 渠 </w:t>
            </w:r>
          </w:p>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 xml:space="preserve">18  支 渠 </w:t>
            </w:r>
          </w:p>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 xml:space="preserve">19  斗 渠 </w:t>
            </w:r>
          </w:p>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20  其他渠</w:t>
            </w:r>
          </w:p>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21  排水干沟</w:t>
            </w:r>
          </w:p>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22  排水支沟</w:t>
            </w:r>
          </w:p>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23  排水斗沟</w:t>
            </w:r>
          </w:p>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24  其他沟道</w:t>
            </w:r>
          </w:p>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25  引水隧洞</w:t>
            </w:r>
          </w:p>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26  泄水隧洞</w:t>
            </w:r>
          </w:p>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27  其他隧洞</w:t>
            </w:r>
          </w:p>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28  涵洞</w:t>
            </w:r>
          </w:p>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 xml:space="preserve">29  大 坝 </w:t>
            </w:r>
          </w:p>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en-US"/>
              </w:rPr>
            </w:pPr>
            <w:r>
              <w:rPr>
                <w:rFonts w:hint="eastAsia" w:ascii="仿宋_GB2312" w:hAnsi="Times New Roman" w:eastAsia="仿宋_GB2312" w:cs="Times New Roman"/>
                <w:color w:val="auto"/>
                <w:spacing w:val="-5"/>
                <w:sz w:val="21"/>
                <w:szCs w:val="21"/>
                <w:highlight w:val="none"/>
                <w:lang w:eastAsia="en-US"/>
              </w:rPr>
              <w:t>30  溢洪道</w:t>
            </w:r>
          </w:p>
          <w:p>
            <w:pPr>
              <w:pStyle w:val="140"/>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en-US"/>
              </w:rPr>
            </w:pPr>
            <w:r>
              <w:rPr>
                <w:rFonts w:hint="eastAsia" w:ascii="仿宋_GB2312" w:hAnsi="Times New Roman" w:eastAsia="仿宋_GB2312" w:cs="Times New Roman"/>
                <w:color w:val="auto"/>
                <w:spacing w:val="-5"/>
                <w:sz w:val="21"/>
                <w:szCs w:val="21"/>
                <w:highlight w:val="none"/>
                <w:lang w:eastAsia="en-US"/>
              </w:rPr>
              <w:t>31  防洪堤</w:t>
            </w:r>
          </w:p>
          <w:p>
            <w:pPr>
              <w:pStyle w:val="140"/>
              <w:tabs>
                <w:tab w:val="left" w:pos="732"/>
                <w:tab w:val="left" w:pos="733"/>
              </w:tabs>
              <w:adjustRightInd w:val="0"/>
              <w:snapToGrid w:val="0"/>
              <w:spacing w:before="120" w:beforeLines="50" w:after="120" w:afterLines="50" w:line="300" w:lineRule="exact"/>
              <w:rPr>
                <w:rFonts w:hint="eastAsia" w:ascii="仿宋_GB2312" w:hAnsi="Times New Roman" w:eastAsia="仿宋_GB2312" w:cs="Times New Roman"/>
                <w:color w:val="auto"/>
                <w:spacing w:val="-5"/>
                <w:sz w:val="21"/>
                <w:szCs w:val="21"/>
                <w:highlight w:val="none"/>
                <w:lang w:eastAsia="en-US"/>
              </w:rPr>
            </w:pPr>
            <w:r>
              <w:rPr>
                <w:rFonts w:hint="eastAsia" w:ascii="仿宋_GB2312" w:hAnsi="Times New Roman" w:eastAsia="仿宋_GB2312" w:cs="Times New Roman"/>
                <w:color w:val="auto"/>
                <w:spacing w:val="-5"/>
                <w:sz w:val="21"/>
                <w:szCs w:val="21"/>
                <w:highlight w:val="none"/>
                <w:lang w:eastAsia="en-US"/>
              </w:rPr>
              <w:t>32  海堤</w:t>
            </w:r>
          </w:p>
          <w:p>
            <w:pPr>
              <w:pStyle w:val="140"/>
              <w:numPr>
                <w:ilvl w:val="255"/>
                <w:numId w:val="0"/>
              </w:numPr>
              <w:tabs>
                <w:tab w:val="left" w:pos="732"/>
                <w:tab w:val="left" w:pos="733"/>
              </w:tabs>
              <w:adjustRightInd w:val="0"/>
              <w:snapToGrid w:val="0"/>
              <w:spacing w:before="120" w:beforeLines="50" w:after="120" w:afterLines="50" w:line="300" w:lineRule="exact"/>
              <w:jc w:val="both"/>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33  圩（围）堤</w:t>
            </w:r>
          </w:p>
          <w:p>
            <w:pPr>
              <w:pStyle w:val="140"/>
              <w:numPr>
                <w:ilvl w:val="255"/>
                <w:numId w:val="0"/>
              </w:numPr>
              <w:adjustRightInd w:val="0"/>
              <w:snapToGrid w:val="0"/>
              <w:spacing w:before="120" w:beforeLines="50" w:after="120" w:afterLines="50" w:line="300" w:lineRule="exact"/>
              <w:jc w:val="both"/>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34  其他堤防</w:t>
            </w:r>
          </w:p>
          <w:p>
            <w:pPr>
              <w:pStyle w:val="140"/>
              <w:numPr>
                <w:ilvl w:val="255"/>
                <w:numId w:val="0"/>
              </w:numPr>
              <w:tabs>
                <w:tab w:val="left" w:pos="732"/>
                <w:tab w:val="left" w:pos="733"/>
              </w:tabs>
              <w:adjustRightInd w:val="0"/>
              <w:snapToGrid w:val="0"/>
              <w:spacing w:before="120" w:beforeLines="50" w:after="120" w:afterLines="50" w:line="300" w:lineRule="exact"/>
              <w:jc w:val="both"/>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35  丁坝</w:t>
            </w:r>
          </w:p>
          <w:p>
            <w:pPr>
              <w:pStyle w:val="140"/>
              <w:numPr>
                <w:ilvl w:val="255"/>
                <w:numId w:val="0"/>
              </w:numPr>
              <w:tabs>
                <w:tab w:val="left" w:pos="732"/>
                <w:tab w:val="left" w:pos="733"/>
              </w:tabs>
              <w:adjustRightInd w:val="0"/>
              <w:snapToGrid w:val="0"/>
              <w:spacing w:before="120" w:beforeLines="50" w:after="120" w:afterLines="50" w:line="300" w:lineRule="exact"/>
              <w:jc w:val="both"/>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36  顺坝</w:t>
            </w:r>
          </w:p>
          <w:p>
            <w:pPr>
              <w:pStyle w:val="140"/>
              <w:numPr>
                <w:ilvl w:val="255"/>
                <w:numId w:val="0"/>
              </w:numPr>
              <w:tabs>
                <w:tab w:val="left" w:pos="732"/>
                <w:tab w:val="left" w:pos="733"/>
              </w:tabs>
              <w:adjustRightInd w:val="0"/>
              <w:snapToGrid w:val="0"/>
              <w:spacing w:before="120" w:beforeLines="50" w:after="120" w:afterLines="50" w:line="300" w:lineRule="exact"/>
              <w:jc w:val="both"/>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37  其他河道控制工程</w:t>
            </w:r>
          </w:p>
          <w:p>
            <w:pPr>
              <w:pStyle w:val="140"/>
              <w:numPr>
                <w:ilvl w:val="255"/>
                <w:numId w:val="0"/>
              </w:numPr>
              <w:tabs>
                <w:tab w:val="left" w:pos="732"/>
                <w:tab w:val="left" w:pos="733"/>
              </w:tabs>
              <w:adjustRightInd w:val="0"/>
              <w:snapToGrid w:val="0"/>
              <w:spacing w:before="120" w:beforeLines="50" w:after="120" w:afterLines="50" w:line="300" w:lineRule="exact"/>
              <w:jc w:val="both"/>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38  沟头防护</w:t>
            </w:r>
          </w:p>
          <w:p>
            <w:pPr>
              <w:pStyle w:val="140"/>
              <w:numPr>
                <w:ilvl w:val="255"/>
                <w:numId w:val="0"/>
              </w:numPr>
              <w:tabs>
                <w:tab w:val="left" w:pos="732"/>
                <w:tab w:val="left" w:pos="733"/>
              </w:tabs>
              <w:adjustRightInd w:val="0"/>
              <w:snapToGrid w:val="0"/>
              <w:spacing w:before="120" w:beforeLines="50" w:after="120" w:afterLines="50" w:line="300" w:lineRule="exact"/>
              <w:jc w:val="both"/>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39  谷坊</w:t>
            </w:r>
          </w:p>
          <w:p>
            <w:pPr>
              <w:pStyle w:val="140"/>
              <w:numPr>
                <w:ilvl w:val="255"/>
                <w:numId w:val="0"/>
              </w:numPr>
              <w:tabs>
                <w:tab w:val="left" w:pos="732"/>
                <w:tab w:val="left" w:pos="733"/>
              </w:tabs>
              <w:adjustRightInd w:val="0"/>
              <w:snapToGrid w:val="0"/>
              <w:spacing w:before="120" w:beforeLines="50" w:after="120" w:afterLines="50" w:line="300" w:lineRule="exact"/>
              <w:jc w:val="both"/>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40  淤地坝</w:t>
            </w:r>
          </w:p>
          <w:p>
            <w:pPr>
              <w:pStyle w:val="140"/>
              <w:numPr>
                <w:ilvl w:val="255"/>
                <w:numId w:val="0"/>
              </w:numPr>
              <w:tabs>
                <w:tab w:val="left" w:pos="732"/>
                <w:tab w:val="left" w:pos="733"/>
              </w:tabs>
              <w:adjustRightInd w:val="0"/>
              <w:snapToGrid w:val="0"/>
              <w:spacing w:before="120" w:beforeLines="50" w:after="120" w:afterLines="50" w:line="300" w:lineRule="exact"/>
              <w:jc w:val="both"/>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41  其他沟壑治理及监测设施</w:t>
            </w:r>
          </w:p>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r>
              <w:rPr>
                <w:rFonts w:hint="eastAsia" w:ascii="仿宋_GB2312" w:hAnsi="Times New Roman" w:eastAsia="仿宋_GB2312" w:cs="Times New Roman"/>
                <w:color w:val="auto"/>
                <w:spacing w:val="-5"/>
                <w:szCs w:val="21"/>
                <w:highlight w:val="none"/>
                <w:lang w:eastAsia="en-US"/>
              </w:rPr>
              <w:t>42  闸室</w:t>
            </w:r>
          </w:p>
        </w:tc>
        <w:tc>
          <w:tcPr>
            <w:tcW w:w="2343" w:type="dxa"/>
            <w:vMerge w:val="restart"/>
            <w:vAlign w:val="center"/>
          </w:tcPr>
          <w:p>
            <w:pPr>
              <w:pStyle w:val="140"/>
              <w:numPr>
                <w:ilvl w:val="255"/>
                <w:numId w:val="0"/>
              </w:numPr>
              <w:tabs>
                <w:tab w:val="left" w:pos="735"/>
                <w:tab w:val="left" w:pos="736"/>
              </w:tabs>
              <w:adjustRightInd w:val="0"/>
              <w:snapToGrid w:val="0"/>
              <w:spacing w:before="120" w:beforeLines="50" w:after="120" w:afterLines="50" w:line="300" w:lineRule="exact"/>
              <w:rPr>
                <w:rFonts w:ascii="仿宋_GB2312" w:hAnsi="Times New Roman" w:eastAsia="仿宋_GB2312" w:cs="Times New Roman"/>
                <w:color w:val="auto"/>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43  水闸其他构筑物</w:t>
            </w:r>
          </w:p>
          <w:p>
            <w:pPr>
              <w:pStyle w:val="140"/>
              <w:numPr>
                <w:ilvl w:val="255"/>
                <w:numId w:val="0"/>
              </w:numPr>
              <w:tabs>
                <w:tab w:val="left" w:pos="735"/>
                <w:tab w:val="left" w:pos="736"/>
              </w:tabs>
              <w:adjustRightInd w:val="0"/>
              <w:snapToGrid w:val="0"/>
              <w:spacing w:before="120" w:beforeLines="50" w:after="120" w:afterLines="50" w:line="300" w:lineRule="exact"/>
              <w:rPr>
                <w:rFonts w:ascii="仿宋_GB2312" w:hAnsi="Times New Roman" w:eastAsia="仿宋_GB2312" w:cs="Times New Roman"/>
                <w:color w:val="auto"/>
                <w:sz w:val="21"/>
                <w:szCs w:val="21"/>
                <w:highlight w:val="none"/>
                <w:lang w:eastAsia="zh-CN"/>
              </w:rPr>
            </w:pPr>
            <w:r>
              <w:rPr>
                <w:rFonts w:hint="eastAsia" w:ascii="仿宋_GB2312" w:hAnsi="Times New Roman" w:eastAsia="仿宋_GB2312" w:cs="Times New Roman"/>
                <w:color w:val="auto"/>
                <w:spacing w:val="-3"/>
                <w:sz w:val="21"/>
                <w:szCs w:val="21"/>
                <w:highlight w:val="none"/>
                <w:lang w:eastAsia="zh-CN"/>
              </w:rPr>
              <w:t>44  船闸</w:t>
            </w:r>
          </w:p>
          <w:p>
            <w:pPr>
              <w:pStyle w:val="140"/>
              <w:numPr>
                <w:ilvl w:val="255"/>
                <w:numId w:val="0"/>
              </w:numPr>
              <w:tabs>
                <w:tab w:val="left" w:pos="735"/>
                <w:tab w:val="left" w:pos="736"/>
              </w:tabs>
              <w:adjustRightInd w:val="0"/>
              <w:snapToGrid w:val="0"/>
              <w:spacing w:before="120" w:beforeLines="50" w:after="120" w:afterLines="50" w:line="300" w:lineRule="exact"/>
              <w:rPr>
                <w:rFonts w:ascii="仿宋_GB2312" w:hAnsi="Times New Roman" w:eastAsia="仿宋_GB2312" w:cs="Times New Roman"/>
                <w:color w:val="auto"/>
                <w:sz w:val="21"/>
                <w:szCs w:val="21"/>
                <w:highlight w:val="none"/>
                <w:lang w:eastAsia="zh-CN"/>
              </w:rPr>
            </w:pPr>
            <w:r>
              <w:rPr>
                <w:rFonts w:hint="eastAsia" w:ascii="仿宋_GB2312" w:hAnsi="Times New Roman" w:eastAsia="仿宋_GB2312" w:cs="Times New Roman"/>
                <w:color w:val="auto"/>
                <w:spacing w:val="-4"/>
                <w:sz w:val="21"/>
                <w:szCs w:val="21"/>
                <w:highlight w:val="none"/>
                <w:lang w:eastAsia="zh-CN"/>
              </w:rPr>
              <w:t>45  橡胶坝</w:t>
            </w:r>
          </w:p>
          <w:p>
            <w:pPr>
              <w:pStyle w:val="140"/>
              <w:numPr>
                <w:ilvl w:val="255"/>
                <w:numId w:val="0"/>
              </w:numPr>
              <w:tabs>
                <w:tab w:val="left" w:pos="674"/>
                <w:tab w:val="left" w:pos="735"/>
                <w:tab w:val="left" w:pos="736"/>
              </w:tabs>
              <w:adjustRightInd w:val="0"/>
              <w:snapToGrid w:val="0"/>
              <w:spacing w:before="120" w:beforeLines="50" w:after="120" w:afterLines="50" w:line="300" w:lineRule="exact"/>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pacing w:val="-4"/>
                <w:sz w:val="21"/>
                <w:szCs w:val="21"/>
                <w:highlight w:val="none"/>
                <w:lang w:eastAsia="en-US"/>
              </w:rPr>
              <w:t>46  引水管道</w:t>
            </w:r>
          </w:p>
          <w:p>
            <w:pPr>
              <w:pStyle w:val="140"/>
              <w:numPr>
                <w:ilvl w:val="255"/>
                <w:numId w:val="0"/>
              </w:numPr>
              <w:tabs>
                <w:tab w:val="left" w:pos="735"/>
                <w:tab w:val="left" w:pos="736"/>
              </w:tabs>
              <w:adjustRightInd w:val="0"/>
              <w:snapToGrid w:val="0"/>
              <w:spacing w:before="120" w:beforeLines="50" w:after="120" w:afterLines="50" w:line="300" w:lineRule="exact"/>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pacing w:val="-4"/>
                <w:sz w:val="21"/>
                <w:szCs w:val="21"/>
                <w:highlight w:val="none"/>
                <w:lang w:eastAsia="en-US"/>
              </w:rPr>
              <w:t>47  排水管道</w:t>
            </w:r>
          </w:p>
          <w:p>
            <w:pPr>
              <w:pStyle w:val="140"/>
              <w:numPr>
                <w:ilvl w:val="255"/>
                <w:numId w:val="0"/>
              </w:numPr>
              <w:tabs>
                <w:tab w:val="left" w:pos="735"/>
                <w:tab w:val="left" w:pos="736"/>
              </w:tabs>
              <w:adjustRightInd w:val="0"/>
              <w:snapToGrid w:val="0"/>
              <w:spacing w:before="120" w:beforeLines="50" w:after="120" w:afterLines="50" w:line="300" w:lineRule="exact"/>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pacing w:val="-4"/>
                <w:sz w:val="21"/>
                <w:szCs w:val="21"/>
                <w:highlight w:val="none"/>
                <w:lang w:eastAsia="en-US"/>
              </w:rPr>
              <w:t>48  尾水管道</w:t>
            </w:r>
          </w:p>
          <w:p>
            <w:pPr>
              <w:pStyle w:val="140"/>
              <w:numPr>
                <w:ilvl w:val="255"/>
                <w:numId w:val="0"/>
              </w:numPr>
              <w:tabs>
                <w:tab w:val="left" w:pos="735"/>
                <w:tab w:val="left" w:pos="736"/>
              </w:tabs>
              <w:adjustRightInd w:val="0"/>
              <w:snapToGrid w:val="0"/>
              <w:spacing w:before="120" w:beforeLines="50" w:after="120" w:afterLines="50" w:line="300" w:lineRule="exact"/>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pacing w:val="-4"/>
                <w:sz w:val="21"/>
                <w:szCs w:val="21"/>
                <w:highlight w:val="none"/>
                <w:lang w:eastAsia="en-US"/>
              </w:rPr>
              <w:t>49  其他管道</w:t>
            </w:r>
          </w:p>
          <w:p>
            <w:pPr>
              <w:pStyle w:val="140"/>
              <w:numPr>
                <w:ilvl w:val="255"/>
                <w:numId w:val="0"/>
              </w:numPr>
              <w:tabs>
                <w:tab w:val="left" w:pos="735"/>
                <w:tab w:val="left" w:pos="736"/>
              </w:tabs>
              <w:adjustRightInd w:val="0"/>
              <w:snapToGrid w:val="0"/>
              <w:spacing w:before="120" w:beforeLines="50" w:after="120" w:afterLines="50" w:line="300" w:lineRule="exact"/>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pacing w:val="-3"/>
                <w:sz w:val="21"/>
                <w:szCs w:val="21"/>
                <w:highlight w:val="none"/>
                <w:lang w:eastAsia="en-US"/>
              </w:rPr>
              <w:t>50  泵房</w:t>
            </w:r>
          </w:p>
          <w:p>
            <w:pPr>
              <w:pStyle w:val="140"/>
              <w:numPr>
                <w:ilvl w:val="255"/>
                <w:numId w:val="0"/>
              </w:numPr>
              <w:tabs>
                <w:tab w:val="left" w:pos="735"/>
                <w:tab w:val="left" w:pos="736"/>
              </w:tabs>
              <w:adjustRightInd w:val="0"/>
              <w:snapToGrid w:val="0"/>
              <w:spacing w:before="120" w:beforeLines="50" w:after="120" w:afterLines="50" w:line="300" w:lineRule="exact"/>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pacing w:val="-5"/>
                <w:sz w:val="21"/>
                <w:szCs w:val="21"/>
                <w:highlight w:val="none"/>
                <w:lang w:eastAsia="en-US"/>
              </w:rPr>
              <w:t>51  泵站其他构筑物</w:t>
            </w:r>
          </w:p>
          <w:p>
            <w:pPr>
              <w:pStyle w:val="140"/>
              <w:numPr>
                <w:ilvl w:val="255"/>
                <w:numId w:val="0"/>
              </w:numPr>
              <w:tabs>
                <w:tab w:val="left" w:pos="735"/>
                <w:tab w:val="left" w:pos="736"/>
              </w:tabs>
              <w:adjustRightInd w:val="0"/>
              <w:snapToGrid w:val="0"/>
              <w:spacing w:before="120" w:beforeLines="50" w:after="120" w:afterLines="50" w:line="300" w:lineRule="exact"/>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pacing w:val="-3"/>
                <w:sz w:val="21"/>
                <w:szCs w:val="21"/>
                <w:highlight w:val="none"/>
                <w:lang w:eastAsia="en-US"/>
              </w:rPr>
              <w:t>52  跌水</w:t>
            </w:r>
          </w:p>
          <w:p>
            <w:pPr>
              <w:pStyle w:val="140"/>
              <w:numPr>
                <w:ilvl w:val="255"/>
                <w:numId w:val="0"/>
              </w:numPr>
              <w:tabs>
                <w:tab w:val="left" w:pos="735"/>
                <w:tab w:val="left" w:pos="736"/>
              </w:tabs>
              <w:adjustRightInd w:val="0"/>
              <w:snapToGrid w:val="0"/>
              <w:spacing w:before="120" w:beforeLines="50" w:after="120" w:afterLines="50" w:line="300" w:lineRule="exact"/>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pacing w:val="-3"/>
                <w:sz w:val="21"/>
                <w:szCs w:val="21"/>
                <w:highlight w:val="none"/>
                <w:lang w:eastAsia="en-US"/>
              </w:rPr>
              <w:t>53  陡坡</w:t>
            </w:r>
          </w:p>
          <w:p>
            <w:pPr>
              <w:pStyle w:val="140"/>
              <w:numPr>
                <w:ilvl w:val="255"/>
                <w:numId w:val="0"/>
              </w:numPr>
              <w:tabs>
                <w:tab w:val="left" w:pos="735"/>
                <w:tab w:val="left" w:pos="736"/>
              </w:tabs>
              <w:adjustRightInd w:val="0"/>
              <w:snapToGrid w:val="0"/>
              <w:spacing w:before="120" w:beforeLines="50" w:after="120" w:afterLines="50" w:line="300" w:lineRule="exact"/>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pacing w:val="-4"/>
                <w:sz w:val="21"/>
                <w:szCs w:val="21"/>
                <w:highlight w:val="none"/>
                <w:lang w:eastAsia="en-US"/>
              </w:rPr>
              <w:t>54  倒虹吸</w:t>
            </w:r>
          </w:p>
          <w:p>
            <w:pPr>
              <w:pStyle w:val="140"/>
              <w:numPr>
                <w:ilvl w:val="255"/>
                <w:numId w:val="0"/>
              </w:numPr>
              <w:tabs>
                <w:tab w:val="left" w:pos="735"/>
                <w:tab w:val="left" w:pos="736"/>
              </w:tabs>
              <w:adjustRightInd w:val="0"/>
              <w:snapToGrid w:val="0"/>
              <w:spacing w:before="120" w:beforeLines="50" w:after="120" w:afterLines="50" w:line="300" w:lineRule="exact"/>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pacing w:val="-3"/>
                <w:sz w:val="21"/>
                <w:szCs w:val="21"/>
                <w:highlight w:val="none"/>
                <w:lang w:eastAsia="en-US"/>
              </w:rPr>
              <w:t>55  渡槽</w:t>
            </w:r>
          </w:p>
          <w:p>
            <w:pPr>
              <w:pStyle w:val="140"/>
              <w:numPr>
                <w:ilvl w:val="255"/>
                <w:numId w:val="0"/>
              </w:numPr>
              <w:tabs>
                <w:tab w:val="left" w:pos="735"/>
                <w:tab w:val="left" w:pos="736"/>
              </w:tabs>
              <w:adjustRightInd w:val="0"/>
              <w:snapToGrid w:val="0"/>
              <w:spacing w:before="120" w:beforeLines="50" w:after="120" w:afterLines="50" w:line="300" w:lineRule="exact"/>
              <w:rPr>
                <w:rFonts w:hint="eastAsia" w:ascii="仿宋_GB2312" w:hAnsi="Times New Roman" w:eastAsia="仿宋_GB2312" w:cs="Times New Roman"/>
                <w:color w:val="auto"/>
                <w:spacing w:val="-4"/>
                <w:sz w:val="21"/>
                <w:szCs w:val="21"/>
                <w:highlight w:val="none"/>
                <w:lang w:eastAsia="en-US"/>
              </w:rPr>
            </w:pPr>
            <w:r>
              <w:rPr>
                <w:rFonts w:hint="eastAsia" w:ascii="仿宋_GB2312" w:hAnsi="Times New Roman" w:eastAsia="仿宋_GB2312" w:cs="Times New Roman"/>
                <w:color w:val="auto"/>
                <w:spacing w:val="-4"/>
                <w:sz w:val="21"/>
                <w:szCs w:val="21"/>
                <w:highlight w:val="none"/>
                <w:lang w:eastAsia="en-US"/>
              </w:rPr>
              <w:t>56  流量堰、槽</w:t>
            </w:r>
          </w:p>
          <w:p>
            <w:pPr>
              <w:pStyle w:val="140"/>
              <w:numPr>
                <w:ilvl w:val="255"/>
                <w:numId w:val="0"/>
              </w:numPr>
              <w:tabs>
                <w:tab w:val="left" w:pos="735"/>
                <w:tab w:val="left" w:pos="736"/>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57  其他渠系设施</w:t>
            </w:r>
          </w:p>
          <w:p>
            <w:pPr>
              <w:pStyle w:val="140"/>
              <w:numPr>
                <w:ilvl w:val="255"/>
                <w:numId w:val="0"/>
              </w:numPr>
              <w:tabs>
                <w:tab w:val="left" w:pos="735"/>
                <w:tab w:val="left" w:pos="736"/>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58  水电站厂房</w:t>
            </w:r>
          </w:p>
          <w:p>
            <w:pPr>
              <w:pStyle w:val="140"/>
              <w:numPr>
                <w:ilvl w:val="255"/>
                <w:numId w:val="0"/>
              </w:numPr>
              <w:tabs>
                <w:tab w:val="left" w:pos="735"/>
                <w:tab w:val="left" w:pos="736"/>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59  进水塔</w:t>
            </w:r>
          </w:p>
          <w:p>
            <w:pPr>
              <w:pStyle w:val="140"/>
              <w:numPr>
                <w:ilvl w:val="255"/>
                <w:numId w:val="0"/>
              </w:numPr>
              <w:tabs>
                <w:tab w:val="left" w:pos="735"/>
                <w:tab w:val="left" w:pos="736"/>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60  调压室</w:t>
            </w:r>
          </w:p>
          <w:p>
            <w:pPr>
              <w:pStyle w:val="140"/>
              <w:numPr>
                <w:ilvl w:val="255"/>
                <w:numId w:val="0"/>
              </w:numPr>
              <w:tabs>
                <w:tab w:val="left" w:pos="735"/>
                <w:tab w:val="left" w:pos="736"/>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61  变电站</w:t>
            </w:r>
          </w:p>
          <w:p>
            <w:pPr>
              <w:pStyle w:val="140"/>
              <w:numPr>
                <w:ilvl w:val="255"/>
                <w:numId w:val="0"/>
              </w:numPr>
              <w:tabs>
                <w:tab w:val="left" w:pos="735"/>
                <w:tab w:val="left" w:pos="736"/>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62  水电站其他设施</w:t>
            </w:r>
          </w:p>
          <w:p>
            <w:pPr>
              <w:pStyle w:val="140"/>
              <w:numPr>
                <w:ilvl w:val="255"/>
                <w:numId w:val="0"/>
              </w:numPr>
              <w:tabs>
                <w:tab w:val="left" w:pos="735"/>
                <w:tab w:val="left" w:pos="736"/>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63  水文测验河段基础设施</w:t>
            </w:r>
          </w:p>
          <w:p>
            <w:pPr>
              <w:pStyle w:val="140"/>
              <w:numPr>
                <w:ilvl w:val="255"/>
                <w:numId w:val="0"/>
              </w:numPr>
              <w:tabs>
                <w:tab w:val="left" w:pos="735"/>
                <w:tab w:val="left" w:pos="736"/>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64  水位观测设施</w:t>
            </w:r>
          </w:p>
          <w:p>
            <w:pPr>
              <w:pStyle w:val="140"/>
              <w:numPr>
                <w:ilvl w:val="255"/>
                <w:numId w:val="0"/>
              </w:numPr>
              <w:tabs>
                <w:tab w:val="left" w:pos="735"/>
                <w:tab w:val="left" w:pos="736"/>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65  渡河测验设施</w:t>
            </w:r>
          </w:p>
          <w:p>
            <w:pPr>
              <w:pStyle w:val="140"/>
              <w:numPr>
                <w:ilvl w:val="255"/>
                <w:numId w:val="0"/>
              </w:numPr>
              <w:tabs>
                <w:tab w:val="left" w:pos="735"/>
                <w:tab w:val="left" w:pos="736"/>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66  泥沙测验设施</w:t>
            </w:r>
          </w:p>
          <w:p>
            <w:pPr>
              <w:pStyle w:val="140"/>
              <w:numPr>
                <w:ilvl w:val="255"/>
                <w:numId w:val="0"/>
              </w:numPr>
              <w:tabs>
                <w:tab w:val="left" w:pos="735"/>
                <w:tab w:val="left" w:pos="736"/>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67  降水、蒸发观测设施</w:t>
            </w:r>
          </w:p>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68  水质测验基础设施</w:t>
            </w:r>
          </w:p>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69  其他水文基础设施</w:t>
            </w:r>
          </w:p>
          <w:p>
            <w:pPr>
              <w:pStyle w:val="140"/>
              <w:numPr>
                <w:ilvl w:val="255"/>
                <w:numId w:val="0"/>
              </w:numPr>
              <w:tabs>
                <w:tab w:val="left" w:pos="735"/>
                <w:tab w:val="left" w:pos="736"/>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70  水轮机</w:t>
            </w:r>
          </w:p>
          <w:p>
            <w:pPr>
              <w:pStyle w:val="140"/>
              <w:numPr>
                <w:ilvl w:val="255"/>
                <w:numId w:val="0"/>
              </w:numPr>
              <w:tabs>
                <w:tab w:val="left" w:pos="735"/>
                <w:tab w:val="left" w:pos="736"/>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71  泵</w:t>
            </w:r>
          </w:p>
          <w:p>
            <w:pPr>
              <w:pStyle w:val="140"/>
              <w:numPr>
                <w:ilvl w:val="255"/>
                <w:numId w:val="0"/>
              </w:numPr>
              <w:tabs>
                <w:tab w:val="left" w:pos="735"/>
                <w:tab w:val="left" w:pos="736"/>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72  其他机械设备</w:t>
            </w:r>
          </w:p>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73  水轮发电机</w:t>
            </w:r>
          </w:p>
          <w:p>
            <w:pPr>
              <w:autoSpaceDE w:val="0"/>
              <w:autoSpaceDN w:val="0"/>
              <w:adjustRightInd w:val="0"/>
              <w:snapToGrid w:val="0"/>
              <w:spacing w:before="120" w:beforeLines="50" w:after="120" w:afterLines="50" w:line="300" w:lineRule="exact"/>
              <w:rPr>
                <w:rFonts w:hint="eastAsia" w:ascii="仿宋_GB2312" w:hAnsi="Times New Roman" w:eastAsia="仿宋_GB2312" w:cs="Times New Roman"/>
                <w:color w:val="auto"/>
                <w:spacing w:val="-5"/>
                <w:szCs w:val="21"/>
                <w:highlight w:val="none"/>
                <w:lang w:eastAsia="en-US"/>
              </w:rPr>
            </w:pPr>
            <w:r>
              <w:rPr>
                <w:rFonts w:hint="eastAsia" w:ascii="仿宋_GB2312" w:hAnsi="Times New Roman" w:eastAsia="仿宋_GB2312" w:cs="Times New Roman"/>
                <w:color w:val="auto"/>
                <w:spacing w:val="-5"/>
                <w:szCs w:val="21"/>
                <w:highlight w:val="none"/>
                <w:lang w:eastAsia="en-US"/>
              </w:rPr>
              <w:t>74  输配电线路</w:t>
            </w:r>
          </w:p>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75  电机</w:t>
            </w:r>
          </w:p>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76  变压器</w:t>
            </w:r>
          </w:p>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77  避雷器</w:t>
            </w:r>
          </w:p>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78  变频器</w:t>
            </w:r>
          </w:p>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79  其他电气设备</w:t>
            </w:r>
          </w:p>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80  通信设备</w:t>
            </w:r>
          </w:p>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81  自动化控制设备</w:t>
            </w:r>
          </w:p>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82  闸门</w:t>
            </w:r>
          </w:p>
          <w:p>
            <w:pPr>
              <w:pStyle w:val="140"/>
              <w:numPr>
                <w:ilvl w:val="255"/>
                <w:numId w:val="0"/>
              </w:numPr>
              <w:tabs>
                <w:tab w:val="left" w:pos="732"/>
                <w:tab w:val="left" w:pos="733"/>
              </w:tabs>
              <w:adjustRightInd w:val="0"/>
              <w:snapToGrid w:val="0"/>
              <w:spacing w:before="120" w:beforeLines="50" w:after="120" w:afterLines="50" w:line="300" w:lineRule="exact"/>
              <w:rPr>
                <w:rFonts w:ascii="仿宋_GB2312" w:hAnsi="Times New Roman" w:eastAsia="仿宋_GB2312" w:cs="Times New Roman"/>
                <w:color w:val="auto"/>
                <w:spacing w:val="-5"/>
                <w:sz w:val="21"/>
                <w:szCs w:val="21"/>
                <w:highlight w:val="none"/>
                <w:lang w:eastAsia="zh-CN"/>
              </w:rPr>
            </w:pPr>
            <w:r>
              <w:rPr>
                <w:rFonts w:hint="eastAsia" w:ascii="仿宋_GB2312" w:hAnsi="Times New Roman" w:eastAsia="仿宋_GB2312" w:cs="Times New Roman"/>
                <w:color w:val="auto"/>
                <w:spacing w:val="-5"/>
                <w:sz w:val="21"/>
                <w:szCs w:val="21"/>
                <w:highlight w:val="none"/>
                <w:lang w:eastAsia="zh-CN"/>
              </w:rPr>
              <w:t>83  启闭机</w:t>
            </w:r>
          </w:p>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zh-CN"/>
              </w:rPr>
            </w:pPr>
            <w:r>
              <w:rPr>
                <w:rFonts w:hint="eastAsia" w:ascii="仿宋_GB2312" w:hAnsi="Times New Roman" w:eastAsia="仿宋_GB2312" w:cs="Times New Roman"/>
                <w:color w:val="auto"/>
                <w:spacing w:val="-5"/>
                <w:szCs w:val="21"/>
                <w:highlight w:val="none"/>
                <w:lang w:eastAsia="zh-CN"/>
              </w:rPr>
              <w:t>84  其他金属结构设备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Merge w:val="continue"/>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p>
        </w:tc>
        <w:tc>
          <w:tcPr>
            <w:tcW w:w="1389" w:type="dxa"/>
            <w:vMerge w:val="continue"/>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险工工程</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座</w:t>
            </w:r>
          </w:p>
        </w:tc>
        <w:tc>
          <w:tcPr>
            <w:tcW w:w="2331"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c>
          <w:tcPr>
            <w:tcW w:w="2343"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Merge w:val="continue"/>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p>
        </w:tc>
        <w:tc>
          <w:tcPr>
            <w:tcW w:w="1389" w:type="dxa"/>
            <w:vMerge w:val="continue"/>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控导工程</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座</w:t>
            </w:r>
          </w:p>
        </w:tc>
        <w:tc>
          <w:tcPr>
            <w:tcW w:w="2331"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c>
          <w:tcPr>
            <w:tcW w:w="2343"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Merge w:val="continue"/>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p>
        </w:tc>
        <w:tc>
          <w:tcPr>
            <w:tcW w:w="1389" w:type="dxa"/>
            <w:vMerge w:val="continue"/>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水闸</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座</w:t>
            </w:r>
          </w:p>
        </w:tc>
        <w:tc>
          <w:tcPr>
            <w:tcW w:w="2331"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c>
          <w:tcPr>
            <w:tcW w:w="2343"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Merge w:val="continue"/>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p>
        </w:tc>
        <w:tc>
          <w:tcPr>
            <w:tcW w:w="1389" w:type="dxa"/>
            <w:vMerge w:val="continue"/>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泵站</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座</w:t>
            </w:r>
          </w:p>
        </w:tc>
        <w:tc>
          <w:tcPr>
            <w:tcW w:w="2331"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c>
          <w:tcPr>
            <w:tcW w:w="2343"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Merge w:val="restart"/>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2</w:t>
            </w:r>
          </w:p>
        </w:tc>
        <w:tc>
          <w:tcPr>
            <w:tcW w:w="1389" w:type="dxa"/>
            <w:vMerge w:val="restart"/>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治涝工程</w:t>
            </w: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堤防</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km</w:t>
            </w:r>
          </w:p>
        </w:tc>
        <w:tc>
          <w:tcPr>
            <w:tcW w:w="2331"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c>
          <w:tcPr>
            <w:tcW w:w="2343"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Merge w:val="continue"/>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p>
        </w:tc>
        <w:tc>
          <w:tcPr>
            <w:tcW w:w="1389" w:type="dxa"/>
            <w:vMerge w:val="continue"/>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险工工程</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座</w:t>
            </w:r>
          </w:p>
        </w:tc>
        <w:tc>
          <w:tcPr>
            <w:tcW w:w="2331"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c>
          <w:tcPr>
            <w:tcW w:w="2343"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Merge w:val="continue"/>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p>
        </w:tc>
        <w:tc>
          <w:tcPr>
            <w:tcW w:w="1389" w:type="dxa"/>
            <w:vMerge w:val="continue"/>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水闸</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座</w:t>
            </w:r>
          </w:p>
        </w:tc>
        <w:tc>
          <w:tcPr>
            <w:tcW w:w="2331"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c>
          <w:tcPr>
            <w:tcW w:w="2343"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Merge w:val="continue"/>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p>
        </w:tc>
        <w:tc>
          <w:tcPr>
            <w:tcW w:w="1389" w:type="dxa"/>
            <w:vMerge w:val="continue"/>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泵站</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座</w:t>
            </w:r>
          </w:p>
        </w:tc>
        <w:tc>
          <w:tcPr>
            <w:tcW w:w="2331"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c>
          <w:tcPr>
            <w:tcW w:w="2343"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Merge w:val="continue"/>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p>
        </w:tc>
        <w:tc>
          <w:tcPr>
            <w:tcW w:w="1389" w:type="dxa"/>
            <w:vMerge w:val="continue"/>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渠（管、隧）道</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km</w:t>
            </w:r>
          </w:p>
        </w:tc>
        <w:tc>
          <w:tcPr>
            <w:tcW w:w="2331"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c>
          <w:tcPr>
            <w:tcW w:w="2343"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Merge w:val="restart"/>
            <w:vAlign w:val="center"/>
          </w:tcPr>
          <w:p>
            <w:pPr>
              <w:pStyle w:val="140"/>
              <w:adjustRightInd w:val="0"/>
              <w:snapToGrid w:val="0"/>
              <w:spacing w:before="120" w:beforeLines="50" w:after="120" w:afterLines="50" w:line="300" w:lineRule="exact"/>
              <w:jc w:val="center"/>
              <w:rPr>
                <w:rFonts w:hint="eastAsia" w:ascii="仿宋_GB2312" w:hAnsi="Times New Roman" w:eastAsia="仿宋_GB2312" w:cs="Times New Roman"/>
                <w:color w:val="auto"/>
                <w:sz w:val="21"/>
                <w:szCs w:val="21"/>
                <w:highlight w:val="none"/>
                <w:lang w:eastAsia="en-US"/>
              </w:rPr>
            </w:pPr>
          </w:p>
          <w:p>
            <w:pPr>
              <w:pStyle w:val="140"/>
              <w:adjustRightInd w:val="0"/>
              <w:snapToGrid w:val="0"/>
              <w:spacing w:before="120" w:beforeLines="50" w:after="120" w:afterLines="50" w:line="300" w:lineRule="exact"/>
              <w:jc w:val="center"/>
              <w:rPr>
                <w:rFonts w:hint="eastAsia"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3</w:t>
            </w:r>
          </w:p>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389" w:type="dxa"/>
            <w:vMerge w:val="restart"/>
            <w:vAlign w:val="center"/>
          </w:tcPr>
          <w:p>
            <w:pPr>
              <w:pStyle w:val="140"/>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r>
              <w:rPr>
                <w:rFonts w:hint="eastAsia" w:ascii="仿宋_GB2312" w:hAnsi="Times New Roman" w:eastAsia="仿宋_GB2312" w:cs="Times New Roman"/>
                <w:color w:val="auto"/>
                <w:sz w:val="21"/>
                <w:szCs w:val="21"/>
                <w:highlight w:val="none"/>
                <w:lang w:eastAsia="en-US"/>
              </w:rPr>
              <w:t>灌溉工程</w:t>
            </w: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渠首枢纽</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座</w:t>
            </w:r>
          </w:p>
        </w:tc>
        <w:tc>
          <w:tcPr>
            <w:tcW w:w="2331"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c>
          <w:tcPr>
            <w:tcW w:w="2343"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389"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渠（管、隧）道</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km</w:t>
            </w:r>
          </w:p>
        </w:tc>
        <w:tc>
          <w:tcPr>
            <w:tcW w:w="2331"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c>
          <w:tcPr>
            <w:tcW w:w="2343"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389"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泵站</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座</w:t>
            </w:r>
          </w:p>
        </w:tc>
        <w:tc>
          <w:tcPr>
            <w:tcW w:w="2331"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c>
          <w:tcPr>
            <w:tcW w:w="2343"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389"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水闸</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座</w:t>
            </w:r>
          </w:p>
        </w:tc>
        <w:tc>
          <w:tcPr>
            <w:tcW w:w="2331"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c>
          <w:tcPr>
            <w:tcW w:w="2343"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389"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其他渠系建筑物</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座</w:t>
            </w:r>
          </w:p>
        </w:tc>
        <w:tc>
          <w:tcPr>
            <w:tcW w:w="2331"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c>
          <w:tcPr>
            <w:tcW w:w="2343"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389"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调蓄水库</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座</w:t>
            </w:r>
          </w:p>
        </w:tc>
        <w:tc>
          <w:tcPr>
            <w:tcW w:w="2331"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c>
          <w:tcPr>
            <w:tcW w:w="2343"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389"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塘坝</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座</w:t>
            </w:r>
          </w:p>
        </w:tc>
        <w:tc>
          <w:tcPr>
            <w:tcW w:w="2331"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c>
          <w:tcPr>
            <w:tcW w:w="2343"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Merge w:val="restart"/>
            <w:vAlign w:val="center"/>
          </w:tcPr>
          <w:p>
            <w:pPr>
              <w:autoSpaceDE w:val="0"/>
              <w:autoSpaceDN w:val="0"/>
              <w:adjustRightInd w:val="0"/>
              <w:snapToGrid w:val="0"/>
              <w:spacing w:before="120" w:beforeLines="50" w:after="120" w:afterLines="50" w:line="300" w:lineRule="exact"/>
              <w:jc w:val="center"/>
              <w:rPr>
                <w:rFonts w:hint="eastAsia" w:ascii="仿宋_GB2312" w:hAnsi="Times New Roman" w:eastAsia="仿宋_GB2312" w:cs="Times New Roman"/>
                <w:color w:val="auto"/>
                <w:szCs w:val="21"/>
                <w:highlight w:val="none"/>
                <w:lang w:eastAsia="en-US"/>
              </w:rPr>
            </w:pPr>
          </w:p>
          <w:p>
            <w:pPr>
              <w:autoSpaceDE w:val="0"/>
              <w:autoSpaceDN w:val="0"/>
              <w:adjustRightInd w:val="0"/>
              <w:snapToGrid w:val="0"/>
              <w:spacing w:before="120" w:beforeLines="50" w:after="120" w:afterLines="50" w:line="300" w:lineRule="exact"/>
              <w:jc w:val="center"/>
              <w:rPr>
                <w:rFonts w:hint="eastAsia" w:ascii="仿宋_GB2312" w:hAnsi="Times New Roman" w:eastAsia="仿宋_GB2312" w:cs="Times New Roman"/>
                <w:color w:val="auto"/>
                <w:szCs w:val="21"/>
                <w:highlight w:val="none"/>
                <w:lang w:eastAsia="en-US"/>
              </w:rPr>
            </w:pPr>
            <w:r>
              <w:rPr>
                <w:rFonts w:hint="eastAsia" w:ascii="仿宋_GB2312" w:hAnsi="Times New Roman" w:eastAsia="仿宋_GB2312" w:cs="Times New Roman"/>
                <w:color w:val="auto"/>
                <w:szCs w:val="21"/>
                <w:highlight w:val="none"/>
                <w:lang w:eastAsia="en-US"/>
              </w:rPr>
              <w:t>4</w:t>
            </w:r>
          </w:p>
          <w:p>
            <w:pPr>
              <w:autoSpaceDE w:val="0"/>
              <w:autoSpaceDN w:val="0"/>
              <w:adjustRightInd w:val="0"/>
              <w:snapToGrid w:val="0"/>
              <w:spacing w:before="120" w:beforeLines="50" w:after="120" w:afterLines="50" w:line="300" w:lineRule="exact"/>
              <w:jc w:val="center"/>
              <w:rPr>
                <w:rFonts w:hint="eastAsia" w:ascii="仿宋_GB2312" w:hAnsi="Times New Roman" w:eastAsia="仿宋_GB2312" w:cs="Times New Roman"/>
                <w:color w:val="auto"/>
                <w:szCs w:val="21"/>
                <w:highlight w:val="none"/>
                <w:lang w:eastAsia="en-US"/>
              </w:rPr>
            </w:pPr>
          </w:p>
          <w:p>
            <w:pPr>
              <w:autoSpaceDE w:val="0"/>
              <w:autoSpaceDN w:val="0"/>
              <w:adjustRightInd w:val="0"/>
              <w:snapToGrid w:val="0"/>
              <w:spacing w:before="120" w:beforeLines="50" w:after="120" w:afterLines="50" w:line="300" w:lineRule="exact"/>
              <w:jc w:val="center"/>
              <w:rPr>
                <w:rFonts w:hint="eastAsia" w:ascii="仿宋_GB2312" w:hAnsi="Times New Roman" w:eastAsia="仿宋_GB2312" w:cs="Times New Roman"/>
                <w:color w:val="auto"/>
                <w:szCs w:val="21"/>
                <w:highlight w:val="none"/>
                <w:lang w:eastAsia="en-US"/>
              </w:rPr>
            </w:pPr>
          </w:p>
          <w:p>
            <w:pPr>
              <w:pStyle w:val="2"/>
              <w:rPr>
                <w:rFonts w:hint="eastAsia"/>
                <w:sz w:val="22"/>
                <w:szCs w:val="22"/>
                <w:lang w:eastAsia="en-US"/>
              </w:rPr>
            </w:pPr>
          </w:p>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r>
              <w:rPr>
                <w:rFonts w:hint="eastAsia" w:ascii="仿宋_GB2312" w:hAnsi="Times New Roman" w:eastAsia="仿宋_GB2312" w:cs="Times New Roman"/>
                <w:color w:val="auto"/>
                <w:szCs w:val="21"/>
                <w:highlight w:val="none"/>
                <w:lang w:eastAsia="en-US"/>
              </w:rPr>
              <w:t>4</w:t>
            </w:r>
          </w:p>
        </w:tc>
        <w:tc>
          <w:tcPr>
            <w:tcW w:w="1389" w:type="dxa"/>
            <w:vMerge w:val="restart"/>
            <w:vAlign w:val="center"/>
          </w:tcPr>
          <w:p>
            <w:pPr>
              <w:autoSpaceDE w:val="0"/>
              <w:autoSpaceDN w:val="0"/>
              <w:adjustRightInd w:val="0"/>
              <w:snapToGrid w:val="0"/>
              <w:spacing w:before="120" w:beforeLines="50" w:after="120" w:afterLines="50" w:line="300" w:lineRule="exact"/>
              <w:jc w:val="center"/>
              <w:rPr>
                <w:rFonts w:hint="eastAsia" w:ascii="仿宋_GB2312" w:hAnsi="Times New Roman" w:eastAsia="仿宋_GB2312" w:cs="Times New Roman"/>
                <w:color w:val="auto"/>
                <w:szCs w:val="21"/>
                <w:highlight w:val="none"/>
                <w:lang w:eastAsia="en-US"/>
              </w:rPr>
            </w:pPr>
          </w:p>
          <w:p>
            <w:pPr>
              <w:autoSpaceDE w:val="0"/>
              <w:autoSpaceDN w:val="0"/>
              <w:adjustRightInd w:val="0"/>
              <w:snapToGrid w:val="0"/>
              <w:spacing w:before="120" w:beforeLines="50" w:after="120" w:afterLines="50" w:line="300" w:lineRule="exact"/>
              <w:jc w:val="center"/>
              <w:rPr>
                <w:rFonts w:hint="eastAsia" w:ascii="仿宋_GB2312" w:hAnsi="Times New Roman" w:eastAsia="仿宋_GB2312" w:cs="Times New Roman"/>
                <w:color w:val="auto"/>
                <w:szCs w:val="21"/>
                <w:highlight w:val="none"/>
                <w:lang w:eastAsia="en-US"/>
              </w:rPr>
            </w:pPr>
            <w:r>
              <w:rPr>
                <w:rFonts w:hint="eastAsia" w:ascii="仿宋_GB2312" w:hAnsi="Times New Roman" w:eastAsia="仿宋_GB2312" w:cs="Times New Roman"/>
                <w:color w:val="auto"/>
                <w:szCs w:val="21"/>
                <w:highlight w:val="none"/>
                <w:lang w:eastAsia="en-US"/>
              </w:rPr>
              <w:t>引调水工程</w:t>
            </w:r>
          </w:p>
          <w:p>
            <w:pPr>
              <w:autoSpaceDE w:val="0"/>
              <w:autoSpaceDN w:val="0"/>
              <w:adjustRightInd w:val="0"/>
              <w:snapToGrid w:val="0"/>
              <w:spacing w:before="120" w:beforeLines="50" w:after="120" w:afterLines="50" w:line="300" w:lineRule="exact"/>
              <w:jc w:val="center"/>
              <w:rPr>
                <w:rFonts w:hint="eastAsia" w:ascii="仿宋_GB2312" w:hAnsi="Times New Roman" w:eastAsia="仿宋_GB2312" w:cs="Times New Roman"/>
                <w:color w:val="auto"/>
                <w:szCs w:val="21"/>
                <w:highlight w:val="none"/>
                <w:lang w:eastAsia="en-US"/>
              </w:rPr>
            </w:pPr>
          </w:p>
          <w:p>
            <w:pPr>
              <w:autoSpaceDE w:val="0"/>
              <w:autoSpaceDN w:val="0"/>
              <w:adjustRightInd w:val="0"/>
              <w:snapToGrid w:val="0"/>
              <w:spacing w:before="120" w:beforeLines="50" w:after="120" w:afterLines="50" w:line="300" w:lineRule="exact"/>
              <w:jc w:val="center"/>
              <w:rPr>
                <w:rFonts w:hint="eastAsia" w:ascii="仿宋_GB2312" w:hAnsi="Times New Roman" w:eastAsia="仿宋_GB2312" w:cs="Times New Roman"/>
                <w:color w:val="auto"/>
                <w:szCs w:val="21"/>
                <w:highlight w:val="none"/>
                <w:lang w:eastAsia="en-US"/>
              </w:rPr>
            </w:pPr>
          </w:p>
          <w:p>
            <w:pPr>
              <w:autoSpaceDE w:val="0"/>
              <w:autoSpaceDN w:val="0"/>
              <w:adjustRightInd w:val="0"/>
              <w:snapToGrid w:val="0"/>
              <w:spacing w:before="120" w:beforeLines="50" w:after="120" w:afterLines="50" w:line="300" w:lineRule="exact"/>
              <w:jc w:val="both"/>
              <w:rPr>
                <w:rFonts w:hint="eastAsia" w:ascii="仿宋_GB2312" w:hAnsi="Times New Roman" w:eastAsia="仿宋_GB2312" w:cs="Times New Roman"/>
                <w:color w:val="auto"/>
                <w:sz w:val="10"/>
                <w:szCs w:val="10"/>
                <w:highlight w:val="none"/>
                <w:lang w:eastAsia="en-US"/>
              </w:rPr>
            </w:pPr>
          </w:p>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r>
              <w:rPr>
                <w:rFonts w:hint="eastAsia" w:ascii="仿宋_GB2312" w:hAnsi="Times New Roman" w:eastAsia="仿宋_GB2312" w:cs="Times New Roman"/>
                <w:color w:val="auto"/>
                <w:szCs w:val="21"/>
                <w:highlight w:val="none"/>
                <w:lang w:eastAsia="en-US"/>
              </w:rPr>
              <w:t>引调水工程</w:t>
            </w: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渠首枢纽</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座</w:t>
            </w:r>
          </w:p>
        </w:tc>
        <w:tc>
          <w:tcPr>
            <w:tcW w:w="2331"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c>
          <w:tcPr>
            <w:tcW w:w="2343"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389"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渠（管、隧）道</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km</w:t>
            </w:r>
          </w:p>
        </w:tc>
        <w:tc>
          <w:tcPr>
            <w:tcW w:w="2331"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c>
          <w:tcPr>
            <w:tcW w:w="2343"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389"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泵站</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座</w:t>
            </w:r>
          </w:p>
        </w:tc>
        <w:tc>
          <w:tcPr>
            <w:tcW w:w="2331"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c>
          <w:tcPr>
            <w:tcW w:w="2343"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389"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水闸</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座</w:t>
            </w:r>
          </w:p>
        </w:tc>
        <w:tc>
          <w:tcPr>
            <w:tcW w:w="2331"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c>
          <w:tcPr>
            <w:tcW w:w="2343"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389"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其他渠系建筑物</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座</w:t>
            </w:r>
          </w:p>
        </w:tc>
        <w:tc>
          <w:tcPr>
            <w:tcW w:w="2331"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c>
          <w:tcPr>
            <w:tcW w:w="2343"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389"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调蓄水库</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座</w:t>
            </w:r>
          </w:p>
        </w:tc>
        <w:tc>
          <w:tcPr>
            <w:tcW w:w="2331"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c>
          <w:tcPr>
            <w:tcW w:w="2343"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389"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地下取水设施</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处</w:t>
            </w:r>
          </w:p>
        </w:tc>
        <w:tc>
          <w:tcPr>
            <w:tcW w:w="2331"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c>
          <w:tcPr>
            <w:tcW w:w="2343"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Merge w:val="restart"/>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r>
              <w:rPr>
                <w:rFonts w:hint="eastAsia" w:ascii="仿宋_GB2312" w:hAnsi="Times New Roman" w:eastAsia="仿宋_GB2312" w:cs="Times New Roman"/>
                <w:color w:val="auto"/>
                <w:szCs w:val="21"/>
                <w:highlight w:val="none"/>
                <w:lang w:eastAsia="en-US"/>
              </w:rPr>
              <w:t>5</w:t>
            </w:r>
          </w:p>
        </w:tc>
        <w:tc>
          <w:tcPr>
            <w:tcW w:w="1389" w:type="dxa"/>
            <w:vMerge w:val="restart"/>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r>
              <w:rPr>
                <w:rFonts w:hint="eastAsia" w:ascii="仿宋_GB2312" w:hAnsi="Times New Roman" w:eastAsia="仿宋_GB2312" w:cs="Times New Roman"/>
                <w:color w:val="auto"/>
                <w:szCs w:val="21"/>
                <w:highlight w:val="none"/>
                <w:lang w:eastAsia="en-US"/>
              </w:rPr>
              <w:t>农村供水工程</w:t>
            </w: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渠（管、隧）道</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km</w:t>
            </w:r>
          </w:p>
        </w:tc>
        <w:tc>
          <w:tcPr>
            <w:tcW w:w="2331"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c>
          <w:tcPr>
            <w:tcW w:w="2343"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389"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泵站</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座</w:t>
            </w:r>
          </w:p>
        </w:tc>
        <w:tc>
          <w:tcPr>
            <w:tcW w:w="2331"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c>
          <w:tcPr>
            <w:tcW w:w="2343"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389"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塘坝</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座</w:t>
            </w:r>
          </w:p>
        </w:tc>
        <w:tc>
          <w:tcPr>
            <w:tcW w:w="2331"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c>
          <w:tcPr>
            <w:tcW w:w="2343"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389"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地下取水设施</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处</w:t>
            </w:r>
          </w:p>
        </w:tc>
        <w:tc>
          <w:tcPr>
            <w:tcW w:w="2331"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c>
          <w:tcPr>
            <w:tcW w:w="2343"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Merge w:val="restart"/>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r>
              <w:rPr>
                <w:rFonts w:hint="eastAsia" w:ascii="仿宋_GB2312" w:hAnsi="Times New Roman" w:eastAsia="仿宋_GB2312" w:cs="Times New Roman"/>
                <w:color w:val="auto"/>
                <w:szCs w:val="21"/>
                <w:highlight w:val="none"/>
                <w:lang w:eastAsia="en-US"/>
              </w:rPr>
              <w:t>6</w:t>
            </w:r>
          </w:p>
        </w:tc>
        <w:tc>
          <w:tcPr>
            <w:tcW w:w="1389" w:type="dxa"/>
            <w:vMerge w:val="restart"/>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r>
              <w:rPr>
                <w:rFonts w:hint="eastAsia" w:ascii="仿宋_GB2312" w:hAnsi="Times New Roman" w:eastAsia="仿宋_GB2312" w:cs="Times New Roman"/>
                <w:color w:val="auto"/>
                <w:szCs w:val="21"/>
                <w:highlight w:val="none"/>
                <w:lang w:eastAsia="en-US"/>
              </w:rPr>
              <w:t>水力发电工程</w:t>
            </w: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常规水电站</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座</w:t>
            </w:r>
          </w:p>
        </w:tc>
        <w:tc>
          <w:tcPr>
            <w:tcW w:w="2331"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c>
          <w:tcPr>
            <w:tcW w:w="2343"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zh-CN"/>
              </w:rPr>
            </w:pPr>
          </w:p>
        </w:tc>
        <w:tc>
          <w:tcPr>
            <w:tcW w:w="1389"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zh-CN"/>
              </w:rPr>
            </w:pP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抽水蓄能电站</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座</w:t>
            </w:r>
          </w:p>
        </w:tc>
        <w:tc>
          <w:tcPr>
            <w:tcW w:w="2331"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c>
          <w:tcPr>
            <w:tcW w:w="2343"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r>
              <w:rPr>
                <w:rFonts w:hint="eastAsia" w:ascii="仿宋_GB2312" w:hAnsi="Times New Roman" w:eastAsia="仿宋_GB2312" w:cs="Times New Roman"/>
                <w:color w:val="auto"/>
                <w:szCs w:val="21"/>
                <w:highlight w:val="none"/>
                <w:lang w:eastAsia="en-US"/>
              </w:rPr>
              <w:t>7</w:t>
            </w:r>
          </w:p>
        </w:tc>
        <w:tc>
          <w:tcPr>
            <w:tcW w:w="1389" w:type="dxa"/>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r>
              <w:rPr>
                <w:rFonts w:hint="eastAsia" w:ascii="仿宋_GB2312" w:hAnsi="Times New Roman" w:eastAsia="仿宋_GB2312" w:cs="Times New Roman"/>
                <w:color w:val="auto"/>
                <w:szCs w:val="21"/>
                <w:highlight w:val="none"/>
                <w:lang w:eastAsia="en-US"/>
              </w:rPr>
              <w:t>水土保持工程</w:t>
            </w: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沟壑治理工程</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处</w:t>
            </w:r>
          </w:p>
        </w:tc>
        <w:tc>
          <w:tcPr>
            <w:tcW w:w="2331"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c>
          <w:tcPr>
            <w:tcW w:w="2343"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Merge w:val="restart"/>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r>
              <w:rPr>
                <w:rFonts w:hint="eastAsia" w:ascii="仿宋_GB2312" w:hAnsi="Times New Roman" w:eastAsia="仿宋_GB2312" w:cs="Times New Roman"/>
                <w:color w:val="auto"/>
                <w:szCs w:val="21"/>
                <w:highlight w:val="none"/>
                <w:lang w:eastAsia="en-US"/>
              </w:rPr>
              <w:t>8</w:t>
            </w:r>
          </w:p>
        </w:tc>
        <w:tc>
          <w:tcPr>
            <w:tcW w:w="1389" w:type="dxa"/>
            <w:vMerge w:val="restart"/>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r>
              <w:rPr>
                <w:rFonts w:hint="eastAsia" w:ascii="仿宋_GB2312" w:hAnsi="Times New Roman" w:eastAsia="仿宋_GB2312" w:cs="Times New Roman"/>
                <w:color w:val="auto"/>
                <w:szCs w:val="21"/>
                <w:highlight w:val="none"/>
                <w:lang w:eastAsia="en-US"/>
              </w:rPr>
              <w:t>水库工程</w:t>
            </w: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山区水库</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座</w:t>
            </w:r>
          </w:p>
        </w:tc>
        <w:tc>
          <w:tcPr>
            <w:tcW w:w="2331"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c>
          <w:tcPr>
            <w:tcW w:w="2343"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389"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平原水库</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座</w:t>
            </w:r>
          </w:p>
        </w:tc>
        <w:tc>
          <w:tcPr>
            <w:tcW w:w="2331"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c>
          <w:tcPr>
            <w:tcW w:w="2343"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Merge w:val="restart"/>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r>
              <w:rPr>
                <w:rFonts w:hint="eastAsia" w:ascii="仿宋_GB2312" w:hAnsi="Times New Roman" w:eastAsia="仿宋_GB2312" w:cs="Times New Roman"/>
                <w:color w:val="auto"/>
                <w:szCs w:val="21"/>
                <w:highlight w:val="none"/>
                <w:lang w:eastAsia="en-US"/>
              </w:rPr>
              <w:t>9</w:t>
            </w:r>
          </w:p>
        </w:tc>
        <w:tc>
          <w:tcPr>
            <w:tcW w:w="1389" w:type="dxa"/>
            <w:vMerge w:val="restart"/>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r>
              <w:rPr>
                <w:rFonts w:hint="eastAsia" w:ascii="仿宋_GB2312" w:hAnsi="Times New Roman" w:eastAsia="仿宋_GB2312" w:cs="Times New Roman"/>
                <w:color w:val="auto"/>
                <w:szCs w:val="21"/>
                <w:highlight w:val="none"/>
                <w:lang w:eastAsia="en-US"/>
              </w:rPr>
              <w:t>水文基础设施</w:t>
            </w: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水文站</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座</w:t>
            </w:r>
          </w:p>
        </w:tc>
        <w:tc>
          <w:tcPr>
            <w:tcW w:w="2331"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c>
          <w:tcPr>
            <w:tcW w:w="2343"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389"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水位站</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座</w:t>
            </w:r>
          </w:p>
        </w:tc>
        <w:tc>
          <w:tcPr>
            <w:tcW w:w="2331"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c>
          <w:tcPr>
            <w:tcW w:w="2343"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389"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雨量站</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座</w:t>
            </w:r>
          </w:p>
        </w:tc>
        <w:tc>
          <w:tcPr>
            <w:tcW w:w="2331"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c>
          <w:tcPr>
            <w:tcW w:w="2343"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428"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389" w:type="dxa"/>
            <w:vMerge w:val="continue"/>
            <w:vAlign w:val="center"/>
          </w:tcPr>
          <w:p>
            <w:pPr>
              <w:autoSpaceDE w:val="0"/>
              <w:autoSpaceDN w:val="0"/>
              <w:adjustRightInd w:val="0"/>
              <w:snapToGrid w:val="0"/>
              <w:spacing w:before="120" w:beforeLines="50" w:after="120" w:afterLines="50" w:line="300" w:lineRule="exact"/>
              <w:jc w:val="center"/>
              <w:rPr>
                <w:rFonts w:ascii="仿宋_GB2312" w:hAnsi="Times New Roman" w:eastAsia="仿宋_GB2312" w:cs="Times New Roman"/>
                <w:color w:val="auto"/>
                <w:szCs w:val="21"/>
                <w:highlight w:val="none"/>
                <w:lang w:eastAsia="en-US"/>
              </w:rPr>
            </w:pPr>
          </w:p>
        </w:tc>
        <w:tc>
          <w:tcPr>
            <w:tcW w:w="1622"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其他水文测站</w:t>
            </w:r>
          </w:p>
        </w:tc>
        <w:tc>
          <w:tcPr>
            <w:tcW w:w="991" w:type="dxa"/>
            <w:vAlign w:val="center"/>
          </w:tcPr>
          <w:p>
            <w:pPr>
              <w:pStyle w:val="140"/>
              <w:adjustRightInd w:val="0"/>
              <w:snapToGrid w:val="0"/>
              <w:spacing w:before="120" w:beforeLines="50" w:after="120" w:afterLines="50" w:line="300" w:lineRule="exact"/>
              <w:jc w:val="center"/>
              <w:rPr>
                <w:rFonts w:ascii="仿宋_GB2312" w:hAnsi="Times New Roman" w:eastAsia="仿宋_GB2312" w:cs="Times New Roman"/>
                <w:color w:val="auto"/>
                <w:sz w:val="21"/>
                <w:szCs w:val="21"/>
                <w:highlight w:val="none"/>
                <w:lang w:eastAsia="en-US"/>
              </w:rPr>
            </w:pPr>
            <w:r>
              <w:rPr>
                <w:rFonts w:hint="eastAsia" w:ascii="仿宋_GB2312" w:hAnsi="Times New Roman" w:eastAsia="仿宋_GB2312" w:cs="Times New Roman"/>
                <w:color w:val="auto"/>
                <w:sz w:val="21"/>
                <w:szCs w:val="21"/>
                <w:highlight w:val="none"/>
                <w:lang w:eastAsia="en-US"/>
              </w:rPr>
              <w:t>座</w:t>
            </w:r>
          </w:p>
        </w:tc>
        <w:tc>
          <w:tcPr>
            <w:tcW w:w="2331"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c>
          <w:tcPr>
            <w:tcW w:w="2343" w:type="dxa"/>
            <w:vMerge w:val="continue"/>
            <w:vAlign w:val="center"/>
          </w:tcPr>
          <w:p>
            <w:pPr>
              <w:autoSpaceDE w:val="0"/>
              <w:autoSpaceDN w:val="0"/>
              <w:adjustRightInd w:val="0"/>
              <w:snapToGrid w:val="0"/>
              <w:spacing w:before="120" w:beforeLines="50" w:after="120" w:afterLines="50" w:line="300" w:lineRule="exact"/>
              <w:rPr>
                <w:rFonts w:ascii="仿宋_GB2312" w:hAnsi="Times New Roman" w:eastAsia="仿宋_GB2312" w:cs="Times New Roman"/>
                <w:color w:val="auto"/>
                <w:szCs w:val="21"/>
                <w:highlight w:val="none"/>
                <w:lang w:eastAsia="en-US"/>
              </w:rPr>
            </w:pPr>
          </w:p>
        </w:tc>
      </w:tr>
    </w:tbl>
    <w:p>
      <w:pPr>
        <w:pStyle w:val="2"/>
        <w:adjustRightInd w:val="0"/>
        <w:snapToGrid w:val="0"/>
        <w:spacing w:line="420" w:lineRule="exact"/>
        <w:rPr>
          <w:rFonts w:ascii="Times New Roman" w:hAnsi="Times New Roman" w:eastAsia="仿宋_GB2312" w:cs="Times New Roman"/>
          <w:color w:val="auto"/>
          <w:sz w:val="24"/>
          <w:szCs w:val="24"/>
          <w:highlight w:val="none"/>
        </w:rPr>
      </w:pPr>
    </w:p>
    <w:p>
      <w:pPr>
        <w:pStyle w:val="2"/>
        <w:adjustRightInd w:val="0"/>
        <w:snapToGrid w:val="0"/>
        <w:spacing w:line="420" w:lineRule="exact"/>
        <w:rPr>
          <w:rFonts w:ascii="Times New Roman" w:hAnsi="Times New Roman" w:eastAsia="仿宋_GB2312" w:cs="Times New Roman"/>
          <w:color w:val="auto"/>
          <w:sz w:val="24"/>
          <w:szCs w:val="24"/>
          <w:highlight w:val="none"/>
        </w:rPr>
      </w:pPr>
    </w:p>
    <w:p>
      <w:pPr>
        <w:pStyle w:val="2"/>
        <w:adjustRightInd w:val="0"/>
        <w:snapToGrid w:val="0"/>
        <w:spacing w:line="420" w:lineRule="exact"/>
        <w:rPr>
          <w:rFonts w:ascii="Times New Roman" w:hAnsi="Times New Roman" w:eastAsia="仿宋_GB2312" w:cs="Times New Roman"/>
          <w:color w:val="auto"/>
          <w:sz w:val="24"/>
          <w:szCs w:val="24"/>
          <w:highlight w:val="none"/>
        </w:rPr>
      </w:pPr>
    </w:p>
    <w:p>
      <w:pPr>
        <w:pStyle w:val="2"/>
        <w:adjustRightInd w:val="0"/>
        <w:snapToGrid w:val="0"/>
        <w:spacing w:line="420" w:lineRule="exact"/>
        <w:rPr>
          <w:rFonts w:ascii="Times New Roman" w:hAnsi="Times New Roman" w:eastAsia="仿宋_GB2312" w:cs="Times New Roman"/>
          <w:color w:val="auto"/>
          <w:sz w:val="24"/>
          <w:szCs w:val="24"/>
          <w:highlight w:val="none"/>
        </w:rPr>
      </w:pPr>
    </w:p>
    <w:p>
      <w:pPr>
        <w:pStyle w:val="2"/>
        <w:adjustRightInd w:val="0"/>
        <w:snapToGrid w:val="0"/>
        <w:spacing w:line="420" w:lineRule="exact"/>
        <w:rPr>
          <w:rFonts w:ascii="Times New Roman" w:hAnsi="Times New Roman" w:eastAsia="仿宋_GB2312" w:cs="Times New Roman"/>
          <w:color w:val="auto"/>
          <w:sz w:val="24"/>
          <w:szCs w:val="24"/>
          <w:highlight w:val="none"/>
        </w:rPr>
      </w:pPr>
    </w:p>
    <w:p>
      <w:pPr>
        <w:pStyle w:val="2"/>
        <w:adjustRightInd w:val="0"/>
        <w:snapToGrid w:val="0"/>
        <w:spacing w:line="420" w:lineRule="exact"/>
        <w:rPr>
          <w:rFonts w:ascii="Times New Roman" w:hAnsi="Times New Roman" w:eastAsia="仿宋_GB2312" w:cs="Times New Roman"/>
          <w:color w:val="auto"/>
          <w:sz w:val="24"/>
          <w:szCs w:val="24"/>
          <w:highlight w:val="none"/>
        </w:rPr>
      </w:pPr>
    </w:p>
    <w:bookmarkEnd w:id="13"/>
    <w:p>
      <w:pPr>
        <w:adjustRightInd w:val="0"/>
        <w:snapToGrid w:val="0"/>
        <w:spacing w:line="420" w:lineRule="exact"/>
        <w:rPr>
          <w:rFonts w:ascii="Times New Roman" w:hAnsi="Times New Roman" w:eastAsia="仿宋_GB2312" w:cs="Times New Roman"/>
          <w:color w:val="auto"/>
          <w:highlight w:val="none"/>
          <w:lang w:bidi="ar"/>
        </w:rPr>
        <w:sectPr>
          <w:footerReference r:id="rId5" w:type="default"/>
          <w:pgSz w:w="11906" w:h="16838"/>
          <w:pgMar w:top="2041" w:right="1418" w:bottom="1440" w:left="1418" w:header="851" w:footer="992" w:gutter="0"/>
          <w:cols w:space="0" w:num="1"/>
          <w:rtlGutter w:val="0"/>
          <w:docGrid w:linePitch="312" w:charSpace="0"/>
        </w:sectPr>
      </w:pPr>
    </w:p>
    <w:p>
      <w:pPr>
        <w:pStyle w:val="2"/>
        <w:outlineLvl w:val="0"/>
        <w:rPr>
          <w:rFonts w:hint="eastAsia" w:ascii="CESI黑体-GB13000" w:hAnsi="CESI黑体-GB13000" w:eastAsia="CESI黑体-GB13000" w:cs="CESI黑体-GB13000"/>
          <w:b w:val="0"/>
          <w:bCs w:val="0"/>
          <w:color w:val="auto"/>
          <w:highlight w:val="none"/>
          <w:lang w:bidi="ar"/>
        </w:rPr>
      </w:pPr>
      <w:bookmarkStart w:id="18" w:name="_Toc12704"/>
      <w:bookmarkStart w:id="19" w:name="_Toc1848283033"/>
      <w:bookmarkStart w:id="20" w:name="_Toc17959775"/>
      <w:bookmarkStart w:id="21" w:name="_Toc25321"/>
      <w:bookmarkStart w:id="22" w:name="_Toc20485"/>
      <w:bookmarkStart w:id="23" w:name="_Toc116984424"/>
      <w:bookmarkStart w:id="24" w:name="_Toc7744"/>
      <w:r>
        <w:rPr>
          <w:rFonts w:hint="eastAsia" w:ascii="CESI黑体-GB13000" w:hAnsi="CESI黑体-GB13000" w:eastAsia="CESI黑体-GB13000" w:cs="CESI黑体-GB13000"/>
          <w:b w:val="0"/>
          <w:bCs w:val="0"/>
          <w:color w:val="auto"/>
          <w:highlight w:val="none"/>
          <w:lang w:bidi="ar"/>
        </w:rPr>
        <w:t>附件2</w:t>
      </w:r>
      <w:bookmarkEnd w:id="18"/>
      <w:bookmarkEnd w:id="19"/>
      <w:bookmarkEnd w:id="20"/>
      <w:bookmarkEnd w:id="21"/>
      <w:bookmarkEnd w:id="22"/>
      <w:bookmarkEnd w:id="23"/>
      <w:bookmarkEnd w:id="24"/>
    </w:p>
    <w:p>
      <w:pPr>
        <w:pStyle w:val="2"/>
        <w:spacing w:line="500" w:lineRule="atLeast"/>
        <w:jc w:val="center"/>
        <w:rPr>
          <w:rFonts w:ascii="Times New Roman" w:hAnsi="Times New Roman" w:eastAsia="方正小标宋简体" w:cs="Times New Roman"/>
          <w:b w:val="0"/>
          <w:bCs w:val="0"/>
          <w:color w:val="auto"/>
          <w:sz w:val="36"/>
          <w:szCs w:val="36"/>
          <w:highlight w:val="none"/>
        </w:rPr>
      </w:pPr>
      <w:r>
        <w:rPr>
          <w:rFonts w:ascii="Times New Roman" w:hAnsi="Times New Roman" w:eastAsia="方正小标宋简体" w:cs="Times New Roman"/>
          <w:b w:val="0"/>
          <w:bCs w:val="0"/>
          <w:color w:val="auto"/>
          <w:sz w:val="36"/>
          <w:szCs w:val="36"/>
          <w:highlight w:val="none"/>
        </w:rPr>
        <w:t>水利基础设施会计明细科目及编号表</w:t>
      </w:r>
    </w:p>
    <w:tbl>
      <w:tblPr>
        <w:tblStyle w:val="24"/>
        <w:tblW w:w="139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7" w:type="dxa"/>
          <w:bottom w:w="0" w:type="dxa"/>
          <w:right w:w="17" w:type="dxa"/>
        </w:tblCellMar>
      </w:tblPr>
      <w:tblGrid>
        <w:gridCol w:w="1134"/>
        <w:gridCol w:w="1287"/>
        <w:gridCol w:w="1726"/>
        <w:gridCol w:w="2269"/>
        <w:gridCol w:w="3940"/>
        <w:gridCol w:w="3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1134" w:type="dxa"/>
            <w:shd w:val="clear" w:color="auto" w:fill="auto"/>
            <w:vAlign w:val="center"/>
          </w:tcPr>
          <w:p>
            <w:pPr>
              <w:widowControl/>
              <w:spacing w:before="48" w:beforeLines="20" w:after="48" w:afterLines="20"/>
              <w:jc w:val="center"/>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一级科目</w:t>
            </w:r>
          </w:p>
          <w:p>
            <w:pPr>
              <w:widowControl/>
              <w:spacing w:before="48" w:beforeLines="20" w:after="48" w:afterLines="20"/>
              <w:jc w:val="center"/>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及编号</w:t>
            </w:r>
          </w:p>
        </w:tc>
        <w:tc>
          <w:tcPr>
            <w:tcW w:w="1287" w:type="dxa"/>
            <w:shd w:val="clear" w:color="auto" w:fill="auto"/>
            <w:vAlign w:val="center"/>
          </w:tcPr>
          <w:p>
            <w:pPr>
              <w:widowControl/>
              <w:spacing w:before="48" w:beforeLines="20" w:after="48" w:afterLines="20"/>
              <w:jc w:val="center"/>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二级科目</w:t>
            </w:r>
          </w:p>
          <w:p>
            <w:pPr>
              <w:widowControl/>
              <w:spacing w:before="48" w:beforeLines="20" w:after="48" w:afterLines="20"/>
              <w:jc w:val="center"/>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及编号</w:t>
            </w:r>
          </w:p>
        </w:tc>
        <w:tc>
          <w:tcPr>
            <w:tcW w:w="1726" w:type="dxa"/>
            <w:shd w:val="clear" w:color="auto" w:fill="auto"/>
            <w:vAlign w:val="center"/>
          </w:tcPr>
          <w:p>
            <w:pPr>
              <w:widowControl/>
              <w:spacing w:before="48" w:beforeLines="20" w:after="48" w:afterLines="20"/>
              <w:jc w:val="center"/>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三级科目</w:t>
            </w:r>
          </w:p>
          <w:p>
            <w:pPr>
              <w:widowControl/>
              <w:spacing w:before="48" w:beforeLines="20" w:after="48" w:afterLines="20"/>
              <w:jc w:val="center"/>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及编号</w:t>
            </w:r>
          </w:p>
        </w:tc>
        <w:tc>
          <w:tcPr>
            <w:tcW w:w="2269" w:type="dxa"/>
            <w:shd w:val="clear" w:color="auto" w:fill="auto"/>
            <w:vAlign w:val="center"/>
          </w:tcPr>
          <w:p>
            <w:pPr>
              <w:widowControl/>
              <w:spacing w:before="48" w:beforeLines="20" w:after="48" w:afterLines="20"/>
              <w:jc w:val="center"/>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四级科目</w:t>
            </w:r>
          </w:p>
        </w:tc>
        <w:tc>
          <w:tcPr>
            <w:tcW w:w="3940" w:type="dxa"/>
            <w:shd w:val="clear" w:color="auto" w:fill="auto"/>
            <w:vAlign w:val="center"/>
          </w:tcPr>
          <w:p>
            <w:pPr>
              <w:widowControl/>
              <w:spacing w:before="48" w:beforeLines="20" w:after="48" w:afterLines="20"/>
              <w:jc w:val="center"/>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辅助核算</w:t>
            </w:r>
          </w:p>
        </w:tc>
        <w:tc>
          <w:tcPr>
            <w:tcW w:w="3635" w:type="dxa"/>
            <w:shd w:val="clear" w:color="auto" w:fill="auto"/>
            <w:vAlign w:val="center"/>
          </w:tcPr>
          <w:p>
            <w:pPr>
              <w:widowControl/>
              <w:spacing w:before="48" w:beforeLines="20" w:after="48" w:afterLines="20"/>
              <w:jc w:val="center"/>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系统登记/备查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1134" w:type="dxa"/>
            <w:vMerge w:val="restart"/>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1801</w:t>
            </w:r>
          </w:p>
          <w:p>
            <w:pPr>
              <w:widowControl/>
              <w:spacing w:before="48" w:beforeLines="20" w:after="48" w:afterLines="20"/>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公共基础</w:t>
            </w:r>
          </w:p>
          <w:p>
            <w:pPr>
              <w:widowControl/>
              <w:spacing w:before="48" w:beforeLines="20" w:after="48" w:afterLines="20"/>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设施</w:t>
            </w:r>
          </w:p>
        </w:tc>
        <w:tc>
          <w:tcPr>
            <w:tcW w:w="1287" w:type="dxa"/>
            <w:vMerge w:val="restart"/>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180102</w:t>
            </w:r>
          </w:p>
          <w:p>
            <w:pPr>
              <w:widowControl/>
              <w:spacing w:before="48" w:beforeLines="20" w:after="48" w:afterLines="20"/>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水利基础</w:t>
            </w:r>
          </w:p>
          <w:p>
            <w:pPr>
              <w:widowControl/>
              <w:spacing w:before="48" w:beforeLines="20" w:after="48" w:afterLines="20"/>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设施</w:t>
            </w:r>
          </w:p>
        </w:tc>
        <w:tc>
          <w:tcPr>
            <w:tcW w:w="1726" w:type="dxa"/>
            <w:vMerge w:val="restart"/>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18010201</w:t>
            </w:r>
          </w:p>
          <w:p>
            <w:pPr>
              <w:widowControl/>
              <w:spacing w:before="48" w:beforeLines="20" w:after="48" w:afterLines="20"/>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 xml:space="preserve"> 防洪(潮)工程</w:t>
            </w:r>
          </w:p>
        </w:tc>
        <w:tc>
          <w:tcPr>
            <w:tcW w:w="2269" w:type="dxa"/>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堤防</w:t>
            </w:r>
          </w:p>
        </w:tc>
        <w:tc>
          <w:tcPr>
            <w:tcW w:w="3940" w:type="dxa"/>
            <w:shd w:val="clear" w:color="auto" w:fill="auto"/>
            <w:vAlign w:val="center"/>
          </w:tcPr>
          <w:p>
            <w:pPr>
              <w:widowControl/>
              <w:spacing w:before="48" w:beforeLines="20" w:after="48" w:afterLines="20"/>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名称(桩号)、堤防等级、</w:t>
            </w:r>
            <w:r>
              <w:rPr>
                <w:rFonts w:hint="eastAsia" w:ascii="仿宋_GB2312" w:hAnsi="宋体" w:eastAsia="仿宋_GB2312" w:cs="Times New Roman"/>
                <w:b/>
                <w:bCs/>
                <w:color w:val="auto"/>
                <w:kern w:val="0"/>
                <w:szCs w:val="21"/>
                <w:highlight w:val="none"/>
              </w:rPr>
              <w:t>类型</w:t>
            </w:r>
          </w:p>
        </w:tc>
        <w:tc>
          <w:tcPr>
            <w:tcW w:w="3635" w:type="dxa"/>
            <w:vMerge w:val="restart"/>
            <w:shd w:val="clear" w:color="auto" w:fill="auto"/>
            <w:vAlign w:val="center"/>
          </w:tcPr>
          <w:p>
            <w:pPr>
              <w:widowControl/>
              <w:spacing w:before="48" w:beforeLines="20" w:after="48" w:afterLines="20"/>
              <w:jc w:val="left"/>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建设时间、各项组成部分资产名称、资产价值、规模/等级、计提折旧方法和年限等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1134" w:type="dxa"/>
            <w:vMerge w:val="continue"/>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p>
        </w:tc>
        <w:tc>
          <w:tcPr>
            <w:tcW w:w="1287" w:type="dxa"/>
            <w:vMerge w:val="continue"/>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p>
        </w:tc>
        <w:tc>
          <w:tcPr>
            <w:tcW w:w="1726" w:type="dxa"/>
            <w:vMerge w:val="continue"/>
            <w:shd w:val="clear" w:color="auto" w:fill="auto"/>
            <w:vAlign w:val="center"/>
          </w:tcPr>
          <w:p>
            <w:pPr>
              <w:widowControl/>
              <w:spacing w:before="48" w:beforeLines="20" w:after="48" w:afterLines="20"/>
              <w:jc w:val="left"/>
              <w:rPr>
                <w:rFonts w:ascii="仿宋_GB2312" w:hAnsi="宋体" w:eastAsia="仿宋_GB2312" w:cs="Times New Roman"/>
                <w:color w:val="auto"/>
                <w:kern w:val="0"/>
                <w:szCs w:val="21"/>
                <w:highlight w:val="none"/>
              </w:rPr>
            </w:pPr>
          </w:p>
        </w:tc>
        <w:tc>
          <w:tcPr>
            <w:tcW w:w="2269" w:type="dxa"/>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险工工程</w:t>
            </w:r>
          </w:p>
        </w:tc>
        <w:tc>
          <w:tcPr>
            <w:tcW w:w="3940" w:type="dxa"/>
            <w:shd w:val="clear" w:color="auto" w:fill="auto"/>
            <w:vAlign w:val="center"/>
          </w:tcPr>
          <w:p>
            <w:pPr>
              <w:widowControl/>
              <w:spacing w:before="48" w:beforeLines="20" w:after="48" w:afterLines="20"/>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w:t>
            </w:r>
            <w:r>
              <w:rPr>
                <w:rFonts w:hint="eastAsia" w:ascii="仿宋_GB2312" w:hAnsi="宋体" w:eastAsia="仿宋_GB2312" w:cs="Times New Roman"/>
                <w:b/>
                <w:bCs/>
                <w:color w:val="auto"/>
                <w:kern w:val="0"/>
                <w:szCs w:val="21"/>
                <w:highlight w:val="none"/>
              </w:rPr>
              <w:t>长度</w:t>
            </w:r>
          </w:p>
        </w:tc>
        <w:tc>
          <w:tcPr>
            <w:tcW w:w="3635" w:type="dxa"/>
            <w:vMerge w:val="continue"/>
            <w:shd w:val="clear" w:color="auto" w:fill="auto"/>
            <w:vAlign w:val="center"/>
          </w:tcPr>
          <w:p>
            <w:pPr>
              <w:widowControl/>
              <w:spacing w:before="48" w:beforeLines="20" w:after="48" w:afterLines="20"/>
              <w:jc w:val="left"/>
              <w:rPr>
                <w:rFonts w:ascii="仿宋_GB2312" w:hAnsi="宋体" w:eastAsia="仿宋_GB2312"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jc w:val="center"/>
        </w:trPr>
        <w:tc>
          <w:tcPr>
            <w:tcW w:w="1134" w:type="dxa"/>
            <w:vMerge w:val="continue"/>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p>
        </w:tc>
        <w:tc>
          <w:tcPr>
            <w:tcW w:w="1287" w:type="dxa"/>
            <w:vMerge w:val="continue"/>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p>
        </w:tc>
        <w:tc>
          <w:tcPr>
            <w:tcW w:w="1726" w:type="dxa"/>
            <w:vMerge w:val="continue"/>
            <w:shd w:val="clear" w:color="auto" w:fill="auto"/>
            <w:vAlign w:val="center"/>
          </w:tcPr>
          <w:p>
            <w:pPr>
              <w:widowControl/>
              <w:spacing w:before="48" w:beforeLines="20" w:after="48" w:afterLines="20"/>
              <w:jc w:val="left"/>
              <w:rPr>
                <w:rFonts w:ascii="仿宋_GB2312" w:hAnsi="宋体" w:eastAsia="仿宋_GB2312" w:cs="Times New Roman"/>
                <w:color w:val="auto"/>
                <w:kern w:val="0"/>
                <w:szCs w:val="21"/>
                <w:highlight w:val="none"/>
              </w:rPr>
            </w:pPr>
          </w:p>
        </w:tc>
        <w:tc>
          <w:tcPr>
            <w:tcW w:w="2269" w:type="dxa"/>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控导工程</w:t>
            </w:r>
          </w:p>
        </w:tc>
        <w:tc>
          <w:tcPr>
            <w:tcW w:w="3940" w:type="dxa"/>
            <w:shd w:val="clear" w:color="auto" w:fill="auto"/>
            <w:vAlign w:val="center"/>
          </w:tcPr>
          <w:p>
            <w:pPr>
              <w:widowControl/>
              <w:spacing w:before="48" w:beforeLines="20" w:after="48" w:afterLines="20"/>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w:t>
            </w:r>
          </w:p>
        </w:tc>
        <w:tc>
          <w:tcPr>
            <w:tcW w:w="3635" w:type="dxa"/>
            <w:vMerge w:val="continue"/>
            <w:shd w:val="clear" w:color="auto" w:fill="auto"/>
            <w:vAlign w:val="center"/>
          </w:tcPr>
          <w:p>
            <w:pPr>
              <w:widowControl/>
              <w:spacing w:before="48" w:beforeLines="20" w:after="48" w:afterLines="20"/>
              <w:jc w:val="left"/>
              <w:rPr>
                <w:rFonts w:ascii="仿宋_GB2312" w:hAnsi="宋体" w:eastAsia="仿宋_GB2312"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1134" w:type="dxa"/>
            <w:vMerge w:val="continue"/>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p>
        </w:tc>
        <w:tc>
          <w:tcPr>
            <w:tcW w:w="1287" w:type="dxa"/>
            <w:vMerge w:val="continue"/>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p>
        </w:tc>
        <w:tc>
          <w:tcPr>
            <w:tcW w:w="1726" w:type="dxa"/>
            <w:vMerge w:val="continue"/>
            <w:shd w:val="clear" w:color="auto" w:fill="auto"/>
            <w:vAlign w:val="center"/>
          </w:tcPr>
          <w:p>
            <w:pPr>
              <w:widowControl/>
              <w:spacing w:before="48" w:beforeLines="20" w:after="48" w:afterLines="20"/>
              <w:jc w:val="left"/>
              <w:rPr>
                <w:rFonts w:ascii="仿宋_GB2312" w:hAnsi="宋体" w:eastAsia="仿宋_GB2312" w:cs="Times New Roman"/>
                <w:color w:val="auto"/>
                <w:kern w:val="0"/>
                <w:szCs w:val="21"/>
                <w:highlight w:val="none"/>
              </w:rPr>
            </w:pPr>
          </w:p>
        </w:tc>
        <w:tc>
          <w:tcPr>
            <w:tcW w:w="2269" w:type="dxa"/>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水闸</w:t>
            </w:r>
          </w:p>
        </w:tc>
        <w:tc>
          <w:tcPr>
            <w:tcW w:w="3940" w:type="dxa"/>
            <w:shd w:val="clear" w:color="auto" w:fill="auto"/>
            <w:vAlign w:val="center"/>
          </w:tcPr>
          <w:p>
            <w:pPr>
              <w:widowControl/>
              <w:spacing w:before="48" w:beforeLines="20" w:after="48" w:afterLines="20"/>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w:t>
            </w:r>
            <w:r>
              <w:rPr>
                <w:rFonts w:hint="eastAsia" w:ascii="仿宋_GB2312" w:hAnsi="宋体" w:eastAsia="仿宋_GB2312" w:cs="Times New Roman"/>
                <w:b/>
                <w:bCs/>
                <w:color w:val="auto"/>
                <w:kern w:val="0"/>
                <w:szCs w:val="21"/>
                <w:highlight w:val="none"/>
              </w:rPr>
              <w:t>类型、等级、</w:t>
            </w:r>
            <w:r>
              <w:rPr>
                <w:rFonts w:hint="eastAsia" w:ascii="仿宋_GB2312" w:hAnsi="宋体" w:eastAsia="仿宋_GB2312" w:cs="Times New Roman"/>
                <w:b/>
                <w:bCs/>
                <w:color w:val="auto"/>
                <w:kern w:val="0"/>
                <w:szCs w:val="21"/>
                <w:highlight w:val="none"/>
                <w:lang w:eastAsia="zh-CN"/>
              </w:rPr>
              <w:t>闸孔总净宽</w:t>
            </w:r>
          </w:p>
        </w:tc>
        <w:tc>
          <w:tcPr>
            <w:tcW w:w="3635" w:type="dxa"/>
            <w:vMerge w:val="continue"/>
            <w:shd w:val="clear" w:color="auto" w:fill="auto"/>
            <w:vAlign w:val="center"/>
          </w:tcPr>
          <w:p>
            <w:pPr>
              <w:widowControl/>
              <w:spacing w:before="48" w:beforeLines="20" w:after="48" w:afterLines="20"/>
              <w:jc w:val="left"/>
              <w:rPr>
                <w:rFonts w:ascii="仿宋_GB2312" w:hAnsi="宋体" w:eastAsia="仿宋_GB2312"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1134" w:type="dxa"/>
            <w:vMerge w:val="continue"/>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p>
        </w:tc>
        <w:tc>
          <w:tcPr>
            <w:tcW w:w="1287" w:type="dxa"/>
            <w:vMerge w:val="continue"/>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p>
        </w:tc>
        <w:tc>
          <w:tcPr>
            <w:tcW w:w="1726" w:type="dxa"/>
            <w:vMerge w:val="continue"/>
            <w:shd w:val="clear" w:color="auto" w:fill="auto"/>
            <w:vAlign w:val="center"/>
          </w:tcPr>
          <w:p>
            <w:pPr>
              <w:widowControl/>
              <w:spacing w:before="48" w:beforeLines="20" w:after="48" w:afterLines="20"/>
              <w:jc w:val="left"/>
              <w:rPr>
                <w:rFonts w:ascii="仿宋_GB2312" w:hAnsi="宋体" w:eastAsia="仿宋_GB2312" w:cs="Times New Roman"/>
                <w:color w:val="auto"/>
                <w:kern w:val="0"/>
                <w:szCs w:val="21"/>
                <w:highlight w:val="none"/>
              </w:rPr>
            </w:pPr>
          </w:p>
        </w:tc>
        <w:tc>
          <w:tcPr>
            <w:tcW w:w="2269" w:type="dxa"/>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泵站</w:t>
            </w:r>
          </w:p>
        </w:tc>
        <w:tc>
          <w:tcPr>
            <w:tcW w:w="3940" w:type="dxa"/>
            <w:shd w:val="clear" w:color="auto" w:fill="auto"/>
            <w:vAlign w:val="center"/>
          </w:tcPr>
          <w:p>
            <w:pPr>
              <w:widowControl/>
              <w:spacing w:before="48" w:beforeLines="20" w:after="48" w:afterLines="20"/>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w:t>
            </w:r>
            <w:r>
              <w:rPr>
                <w:rFonts w:hint="eastAsia" w:ascii="仿宋_GB2312" w:hAnsi="宋体" w:eastAsia="仿宋_GB2312" w:cs="Times New Roman"/>
                <w:b/>
                <w:bCs/>
                <w:color w:val="auto"/>
                <w:kern w:val="0"/>
                <w:szCs w:val="21"/>
                <w:highlight w:val="none"/>
              </w:rPr>
              <w:t>类型、设计流量、装机功率</w:t>
            </w:r>
          </w:p>
        </w:tc>
        <w:tc>
          <w:tcPr>
            <w:tcW w:w="3635" w:type="dxa"/>
            <w:vMerge w:val="continue"/>
            <w:shd w:val="clear" w:color="auto" w:fill="auto"/>
            <w:vAlign w:val="center"/>
          </w:tcPr>
          <w:p>
            <w:pPr>
              <w:widowControl/>
              <w:spacing w:before="48" w:beforeLines="20" w:after="48" w:afterLines="20"/>
              <w:jc w:val="left"/>
              <w:rPr>
                <w:rFonts w:ascii="仿宋_GB2312" w:hAnsi="宋体" w:eastAsia="仿宋_GB2312"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1134" w:type="dxa"/>
            <w:vMerge w:val="continue"/>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p>
        </w:tc>
        <w:tc>
          <w:tcPr>
            <w:tcW w:w="1287" w:type="dxa"/>
            <w:vMerge w:val="continue"/>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p>
        </w:tc>
        <w:tc>
          <w:tcPr>
            <w:tcW w:w="1726" w:type="dxa"/>
            <w:vMerge w:val="restart"/>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18010202</w:t>
            </w:r>
          </w:p>
          <w:p>
            <w:pPr>
              <w:widowControl/>
              <w:spacing w:before="48" w:beforeLines="20" w:after="48" w:afterLines="20"/>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治涝工程</w:t>
            </w:r>
          </w:p>
        </w:tc>
        <w:tc>
          <w:tcPr>
            <w:tcW w:w="2269" w:type="dxa"/>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堤防</w:t>
            </w:r>
          </w:p>
        </w:tc>
        <w:tc>
          <w:tcPr>
            <w:tcW w:w="3940" w:type="dxa"/>
            <w:shd w:val="clear" w:color="auto" w:fill="auto"/>
            <w:vAlign w:val="center"/>
          </w:tcPr>
          <w:p>
            <w:pPr>
              <w:widowControl/>
              <w:spacing w:before="48" w:beforeLines="20" w:after="48" w:afterLines="20"/>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名称(桩号)、堤防等级、</w:t>
            </w:r>
            <w:r>
              <w:rPr>
                <w:rFonts w:hint="eastAsia" w:ascii="仿宋_GB2312" w:hAnsi="宋体" w:eastAsia="仿宋_GB2312" w:cs="Times New Roman"/>
                <w:b/>
                <w:bCs/>
                <w:color w:val="auto"/>
                <w:kern w:val="0"/>
                <w:szCs w:val="21"/>
                <w:highlight w:val="none"/>
              </w:rPr>
              <w:t>类型</w:t>
            </w:r>
          </w:p>
        </w:tc>
        <w:tc>
          <w:tcPr>
            <w:tcW w:w="3635" w:type="dxa"/>
            <w:vMerge w:val="restart"/>
            <w:shd w:val="clear" w:color="auto" w:fill="auto"/>
            <w:vAlign w:val="center"/>
          </w:tcPr>
          <w:p>
            <w:pPr>
              <w:widowControl/>
              <w:spacing w:before="48" w:beforeLines="20" w:after="48" w:afterLines="20"/>
              <w:jc w:val="left"/>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建设时间、各项组成部分资产名称、资产价值、规模/等级、计提折旧方法和年限等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1134" w:type="dxa"/>
            <w:vMerge w:val="continue"/>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p>
        </w:tc>
        <w:tc>
          <w:tcPr>
            <w:tcW w:w="1287" w:type="dxa"/>
            <w:vMerge w:val="continue"/>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p>
        </w:tc>
        <w:tc>
          <w:tcPr>
            <w:tcW w:w="1726" w:type="dxa"/>
            <w:vMerge w:val="continue"/>
            <w:shd w:val="clear" w:color="auto" w:fill="auto"/>
            <w:vAlign w:val="center"/>
          </w:tcPr>
          <w:p>
            <w:pPr>
              <w:widowControl/>
              <w:spacing w:before="48" w:beforeLines="20" w:after="48" w:afterLines="20"/>
              <w:jc w:val="left"/>
              <w:rPr>
                <w:rFonts w:ascii="仿宋_GB2312" w:hAnsi="宋体" w:eastAsia="仿宋_GB2312" w:cs="Times New Roman"/>
                <w:color w:val="auto"/>
                <w:kern w:val="0"/>
                <w:szCs w:val="21"/>
                <w:highlight w:val="none"/>
              </w:rPr>
            </w:pPr>
          </w:p>
        </w:tc>
        <w:tc>
          <w:tcPr>
            <w:tcW w:w="2269" w:type="dxa"/>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险工工程</w:t>
            </w:r>
          </w:p>
        </w:tc>
        <w:tc>
          <w:tcPr>
            <w:tcW w:w="3940" w:type="dxa"/>
            <w:shd w:val="clear" w:color="auto" w:fill="auto"/>
            <w:vAlign w:val="center"/>
          </w:tcPr>
          <w:p>
            <w:pPr>
              <w:widowControl/>
              <w:spacing w:before="48" w:beforeLines="20" w:after="48" w:afterLines="20"/>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w:t>
            </w:r>
            <w:r>
              <w:rPr>
                <w:rFonts w:hint="eastAsia" w:ascii="仿宋_GB2312" w:hAnsi="宋体" w:eastAsia="仿宋_GB2312" w:cs="Times New Roman"/>
                <w:b/>
                <w:bCs/>
                <w:color w:val="auto"/>
                <w:kern w:val="0"/>
                <w:szCs w:val="21"/>
                <w:highlight w:val="none"/>
              </w:rPr>
              <w:t>长度</w:t>
            </w:r>
          </w:p>
        </w:tc>
        <w:tc>
          <w:tcPr>
            <w:tcW w:w="3635" w:type="dxa"/>
            <w:vMerge w:val="continue"/>
            <w:shd w:val="clear" w:color="auto" w:fill="auto"/>
            <w:vAlign w:val="center"/>
          </w:tcPr>
          <w:p>
            <w:pPr>
              <w:widowControl/>
              <w:spacing w:before="48" w:beforeLines="20" w:after="48" w:afterLines="20"/>
              <w:jc w:val="left"/>
              <w:rPr>
                <w:rFonts w:ascii="仿宋_GB2312" w:hAnsi="宋体" w:eastAsia="仿宋_GB2312"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1134" w:type="dxa"/>
            <w:vMerge w:val="continue"/>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p>
        </w:tc>
        <w:tc>
          <w:tcPr>
            <w:tcW w:w="1287" w:type="dxa"/>
            <w:vMerge w:val="continue"/>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p>
        </w:tc>
        <w:tc>
          <w:tcPr>
            <w:tcW w:w="1726" w:type="dxa"/>
            <w:vMerge w:val="continue"/>
            <w:shd w:val="clear" w:color="auto" w:fill="auto"/>
            <w:vAlign w:val="center"/>
          </w:tcPr>
          <w:p>
            <w:pPr>
              <w:widowControl/>
              <w:spacing w:before="48" w:beforeLines="20" w:after="48" w:afterLines="20"/>
              <w:jc w:val="left"/>
              <w:rPr>
                <w:rFonts w:ascii="仿宋_GB2312" w:hAnsi="宋体" w:eastAsia="仿宋_GB2312" w:cs="Times New Roman"/>
                <w:color w:val="auto"/>
                <w:kern w:val="0"/>
                <w:szCs w:val="21"/>
                <w:highlight w:val="none"/>
              </w:rPr>
            </w:pPr>
          </w:p>
        </w:tc>
        <w:tc>
          <w:tcPr>
            <w:tcW w:w="2269" w:type="dxa"/>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水闸</w:t>
            </w:r>
          </w:p>
        </w:tc>
        <w:tc>
          <w:tcPr>
            <w:tcW w:w="3940" w:type="dxa"/>
            <w:shd w:val="clear" w:color="auto" w:fill="auto"/>
            <w:vAlign w:val="center"/>
          </w:tcPr>
          <w:p>
            <w:pPr>
              <w:widowControl/>
              <w:spacing w:before="48" w:beforeLines="20" w:after="48" w:afterLines="20"/>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w:t>
            </w:r>
            <w:r>
              <w:rPr>
                <w:rFonts w:hint="eastAsia" w:ascii="仿宋_GB2312" w:hAnsi="宋体" w:eastAsia="仿宋_GB2312" w:cs="Times New Roman"/>
                <w:b/>
                <w:bCs/>
                <w:color w:val="auto"/>
                <w:kern w:val="0"/>
                <w:szCs w:val="21"/>
                <w:highlight w:val="none"/>
              </w:rPr>
              <w:t>类型、等级、</w:t>
            </w:r>
            <w:r>
              <w:rPr>
                <w:rFonts w:hint="eastAsia" w:ascii="仿宋_GB2312" w:hAnsi="宋体" w:eastAsia="仿宋_GB2312" w:cs="Times New Roman"/>
                <w:b/>
                <w:bCs/>
                <w:color w:val="auto"/>
                <w:kern w:val="0"/>
                <w:szCs w:val="21"/>
                <w:highlight w:val="none"/>
                <w:lang w:eastAsia="zh-CN"/>
              </w:rPr>
              <w:t>闸孔总净宽</w:t>
            </w:r>
          </w:p>
        </w:tc>
        <w:tc>
          <w:tcPr>
            <w:tcW w:w="3635" w:type="dxa"/>
            <w:vMerge w:val="continue"/>
            <w:shd w:val="clear" w:color="auto" w:fill="auto"/>
            <w:vAlign w:val="center"/>
          </w:tcPr>
          <w:p>
            <w:pPr>
              <w:widowControl/>
              <w:spacing w:before="48" w:beforeLines="20" w:after="48" w:afterLines="20"/>
              <w:jc w:val="left"/>
              <w:rPr>
                <w:rFonts w:ascii="仿宋_GB2312" w:hAnsi="宋体" w:eastAsia="仿宋_GB2312"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1134" w:type="dxa"/>
            <w:vMerge w:val="continue"/>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p>
        </w:tc>
        <w:tc>
          <w:tcPr>
            <w:tcW w:w="1287" w:type="dxa"/>
            <w:vMerge w:val="continue"/>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p>
        </w:tc>
        <w:tc>
          <w:tcPr>
            <w:tcW w:w="1726" w:type="dxa"/>
            <w:vMerge w:val="continue"/>
            <w:shd w:val="clear" w:color="auto" w:fill="auto"/>
            <w:vAlign w:val="center"/>
          </w:tcPr>
          <w:p>
            <w:pPr>
              <w:widowControl/>
              <w:spacing w:before="48" w:beforeLines="20" w:after="48" w:afterLines="20"/>
              <w:jc w:val="left"/>
              <w:rPr>
                <w:rFonts w:ascii="仿宋_GB2312" w:hAnsi="宋体" w:eastAsia="仿宋_GB2312" w:cs="Times New Roman"/>
                <w:color w:val="auto"/>
                <w:kern w:val="0"/>
                <w:szCs w:val="21"/>
                <w:highlight w:val="none"/>
              </w:rPr>
            </w:pPr>
          </w:p>
        </w:tc>
        <w:tc>
          <w:tcPr>
            <w:tcW w:w="2269" w:type="dxa"/>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泵站</w:t>
            </w:r>
          </w:p>
        </w:tc>
        <w:tc>
          <w:tcPr>
            <w:tcW w:w="3940" w:type="dxa"/>
            <w:shd w:val="clear" w:color="auto" w:fill="auto"/>
            <w:vAlign w:val="center"/>
          </w:tcPr>
          <w:p>
            <w:pPr>
              <w:widowControl/>
              <w:spacing w:before="48" w:beforeLines="20" w:after="48" w:afterLines="20"/>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w:t>
            </w:r>
            <w:r>
              <w:rPr>
                <w:rFonts w:hint="eastAsia" w:ascii="仿宋_GB2312" w:hAnsi="宋体" w:eastAsia="仿宋_GB2312" w:cs="Times New Roman"/>
                <w:b/>
                <w:bCs/>
                <w:color w:val="auto"/>
                <w:kern w:val="0"/>
                <w:szCs w:val="21"/>
                <w:highlight w:val="none"/>
              </w:rPr>
              <w:t>类型、设计流量、装机功率</w:t>
            </w:r>
          </w:p>
        </w:tc>
        <w:tc>
          <w:tcPr>
            <w:tcW w:w="3635" w:type="dxa"/>
            <w:vMerge w:val="continue"/>
            <w:shd w:val="clear" w:color="auto" w:fill="auto"/>
            <w:vAlign w:val="center"/>
          </w:tcPr>
          <w:p>
            <w:pPr>
              <w:widowControl/>
              <w:spacing w:before="48" w:beforeLines="20" w:after="48" w:afterLines="20"/>
              <w:jc w:val="left"/>
              <w:rPr>
                <w:rFonts w:ascii="仿宋_GB2312" w:hAnsi="宋体" w:eastAsia="仿宋_GB2312"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1134" w:type="dxa"/>
            <w:vMerge w:val="continue"/>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p>
        </w:tc>
        <w:tc>
          <w:tcPr>
            <w:tcW w:w="1287" w:type="dxa"/>
            <w:vMerge w:val="continue"/>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p>
        </w:tc>
        <w:tc>
          <w:tcPr>
            <w:tcW w:w="1726" w:type="dxa"/>
            <w:vMerge w:val="continue"/>
            <w:shd w:val="clear" w:color="auto" w:fill="auto"/>
            <w:vAlign w:val="center"/>
          </w:tcPr>
          <w:p>
            <w:pPr>
              <w:widowControl/>
              <w:spacing w:before="48" w:beforeLines="20" w:after="48" w:afterLines="20"/>
              <w:jc w:val="left"/>
              <w:rPr>
                <w:rFonts w:ascii="仿宋_GB2312" w:hAnsi="宋体" w:eastAsia="仿宋_GB2312" w:cs="Times New Roman"/>
                <w:color w:val="auto"/>
                <w:kern w:val="0"/>
                <w:szCs w:val="21"/>
                <w:highlight w:val="none"/>
              </w:rPr>
            </w:pPr>
          </w:p>
        </w:tc>
        <w:tc>
          <w:tcPr>
            <w:tcW w:w="2269" w:type="dxa"/>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渠(管、隧)道</w:t>
            </w:r>
          </w:p>
        </w:tc>
        <w:tc>
          <w:tcPr>
            <w:tcW w:w="3940" w:type="dxa"/>
            <w:shd w:val="clear" w:color="auto" w:fill="auto"/>
            <w:vAlign w:val="center"/>
          </w:tcPr>
          <w:p>
            <w:pPr>
              <w:widowControl/>
              <w:spacing w:before="48" w:beforeLines="20" w:after="48" w:afterLines="20"/>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名称(桩号)、</w:t>
            </w:r>
            <w:r>
              <w:rPr>
                <w:rFonts w:hint="eastAsia" w:ascii="仿宋_GB2312" w:hAnsi="宋体" w:eastAsia="仿宋_GB2312" w:cs="Times New Roman"/>
                <w:b/>
                <w:bCs/>
                <w:color w:val="auto"/>
                <w:kern w:val="0"/>
                <w:szCs w:val="21"/>
                <w:highlight w:val="none"/>
              </w:rPr>
              <w:t>类型</w:t>
            </w:r>
            <w:r>
              <w:rPr>
                <w:rFonts w:hint="eastAsia" w:ascii="仿宋_GB2312" w:hAnsi="宋体" w:eastAsia="仿宋_GB2312" w:cs="Times New Roman"/>
                <w:color w:val="auto"/>
                <w:kern w:val="0"/>
                <w:szCs w:val="21"/>
                <w:highlight w:val="none"/>
              </w:rPr>
              <w:t>、</w:t>
            </w:r>
            <w:r>
              <w:rPr>
                <w:rFonts w:hint="eastAsia" w:ascii="仿宋_GB2312" w:hAnsi="宋体" w:eastAsia="仿宋_GB2312" w:cs="Times New Roman"/>
                <w:b/>
                <w:bCs/>
                <w:color w:val="auto"/>
                <w:kern w:val="0"/>
                <w:szCs w:val="21"/>
                <w:highlight w:val="none"/>
              </w:rPr>
              <w:t>设计流量</w:t>
            </w:r>
          </w:p>
        </w:tc>
        <w:tc>
          <w:tcPr>
            <w:tcW w:w="3635" w:type="dxa"/>
            <w:vMerge w:val="continue"/>
            <w:shd w:val="clear" w:color="auto" w:fill="auto"/>
            <w:vAlign w:val="center"/>
          </w:tcPr>
          <w:p>
            <w:pPr>
              <w:widowControl/>
              <w:spacing w:before="48" w:beforeLines="20" w:after="48" w:afterLines="20"/>
              <w:jc w:val="left"/>
              <w:rPr>
                <w:rFonts w:ascii="仿宋_GB2312" w:hAnsi="宋体" w:eastAsia="仿宋_GB2312"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1134" w:type="dxa"/>
            <w:vMerge w:val="continue"/>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p>
        </w:tc>
        <w:tc>
          <w:tcPr>
            <w:tcW w:w="1287" w:type="dxa"/>
            <w:vMerge w:val="continue"/>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p>
        </w:tc>
        <w:tc>
          <w:tcPr>
            <w:tcW w:w="1726" w:type="dxa"/>
            <w:vMerge w:val="restart"/>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18010203</w:t>
            </w:r>
          </w:p>
          <w:p>
            <w:pPr>
              <w:widowControl/>
              <w:spacing w:before="48" w:beforeLines="20" w:after="48" w:afterLines="20"/>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灌溉工程</w:t>
            </w:r>
          </w:p>
        </w:tc>
        <w:tc>
          <w:tcPr>
            <w:tcW w:w="2269" w:type="dxa"/>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渠首枢纽</w:t>
            </w:r>
          </w:p>
        </w:tc>
        <w:tc>
          <w:tcPr>
            <w:tcW w:w="3940" w:type="dxa"/>
            <w:shd w:val="clear" w:color="auto" w:fill="auto"/>
            <w:vAlign w:val="center"/>
          </w:tcPr>
          <w:p>
            <w:pPr>
              <w:widowControl/>
              <w:spacing w:before="48" w:beforeLines="20" w:after="48" w:afterLines="20"/>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w:t>
            </w:r>
            <w:r>
              <w:rPr>
                <w:rFonts w:hint="eastAsia" w:ascii="仿宋_GB2312" w:hAnsi="宋体" w:eastAsia="仿宋_GB2312" w:cs="Times New Roman"/>
                <w:b/>
                <w:bCs/>
                <w:color w:val="auto"/>
                <w:kern w:val="0"/>
                <w:szCs w:val="21"/>
                <w:highlight w:val="none"/>
              </w:rPr>
              <w:t>陂头长度</w:t>
            </w:r>
            <w:r>
              <w:rPr>
                <w:rFonts w:hint="eastAsia" w:ascii="仿宋_GB2312" w:hAnsi="宋体" w:eastAsia="仿宋_GB2312" w:cs="Times New Roman"/>
                <w:color w:val="auto"/>
                <w:kern w:val="0"/>
                <w:szCs w:val="21"/>
                <w:highlight w:val="none"/>
              </w:rPr>
              <w:t>、所属灌区名称</w:t>
            </w:r>
          </w:p>
        </w:tc>
        <w:tc>
          <w:tcPr>
            <w:tcW w:w="3635" w:type="dxa"/>
            <w:vMerge w:val="restart"/>
            <w:shd w:val="clear" w:color="auto" w:fill="auto"/>
            <w:vAlign w:val="center"/>
          </w:tcPr>
          <w:p>
            <w:pPr>
              <w:widowControl/>
              <w:spacing w:before="48" w:beforeLines="20" w:after="48" w:afterLines="20"/>
              <w:jc w:val="left"/>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建设时间、各项组成部分资产名称、资产价值、规模/等级、计提折旧方法和年限等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1134" w:type="dxa"/>
            <w:vMerge w:val="continue"/>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p>
        </w:tc>
        <w:tc>
          <w:tcPr>
            <w:tcW w:w="1287" w:type="dxa"/>
            <w:vMerge w:val="continue"/>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p>
        </w:tc>
        <w:tc>
          <w:tcPr>
            <w:tcW w:w="1726" w:type="dxa"/>
            <w:vMerge w:val="continue"/>
            <w:shd w:val="clear" w:color="auto" w:fill="auto"/>
            <w:vAlign w:val="center"/>
          </w:tcPr>
          <w:p>
            <w:pPr>
              <w:widowControl/>
              <w:spacing w:before="48" w:beforeLines="20" w:after="48" w:afterLines="20"/>
              <w:jc w:val="left"/>
              <w:rPr>
                <w:rFonts w:ascii="仿宋_GB2312" w:hAnsi="宋体" w:eastAsia="仿宋_GB2312" w:cs="Times New Roman"/>
                <w:color w:val="auto"/>
                <w:kern w:val="0"/>
                <w:szCs w:val="21"/>
                <w:highlight w:val="none"/>
              </w:rPr>
            </w:pPr>
          </w:p>
        </w:tc>
        <w:tc>
          <w:tcPr>
            <w:tcW w:w="2269" w:type="dxa"/>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渠(管、隧)道</w:t>
            </w:r>
          </w:p>
        </w:tc>
        <w:tc>
          <w:tcPr>
            <w:tcW w:w="3940" w:type="dxa"/>
            <w:shd w:val="clear" w:color="auto" w:fill="auto"/>
            <w:vAlign w:val="center"/>
          </w:tcPr>
          <w:p>
            <w:pPr>
              <w:widowControl/>
              <w:spacing w:before="48" w:beforeLines="20" w:after="48" w:afterLines="20"/>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名称(桩号)、</w:t>
            </w:r>
            <w:r>
              <w:rPr>
                <w:rFonts w:hint="eastAsia" w:ascii="仿宋_GB2312" w:hAnsi="宋体" w:eastAsia="仿宋_GB2312" w:cs="Times New Roman"/>
                <w:b/>
                <w:bCs/>
                <w:color w:val="auto"/>
                <w:kern w:val="0"/>
                <w:szCs w:val="21"/>
                <w:highlight w:val="none"/>
              </w:rPr>
              <w:t>类型、设计流量</w:t>
            </w:r>
            <w:r>
              <w:rPr>
                <w:rFonts w:hint="eastAsia" w:ascii="仿宋_GB2312" w:hAnsi="宋体" w:eastAsia="仿宋_GB2312" w:cs="Times New Roman"/>
                <w:color w:val="auto"/>
                <w:kern w:val="0"/>
                <w:szCs w:val="21"/>
                <w:highlight w:val="none"/>
              </w:rPr>
              <w:t>、所属灌区名称</w:t>
            </w:r>
          </w:p>
        </w:tc>
        <w:tc>
          <w:tcPr>
            <w:tcW w:w="3635" w:type="dxa"/>
            <w:vMerge w:val="continue"/>
            <w:shd w:val="clear" w:color="auto" w:fill="auto"/>
            <w:vAlign w:val="center"/>
          </w:tcPr>
          <w:p>
            <w:pPr>
              <w:widowControl/>
              <w:spacing w:before="48" w:beforeLines="20" w:after="48" w:afterLines="20"/>
              <w:jc w:val="left"/>
              <w:rPr>
                <w:rFonts w:ascii="仿宋_GB2312" w:hAnsi="宋体" w:eastAsia="仿宋_GB2312"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1134" w:type="dxa"/>
            <w:vMerge w:val="continue"/>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p>
        </w:tc>
        <w:tc>
          <w:tcPr>
            <w:tcW w:w="1287" w:type="dxa"/>
            <w:vMerge w:val="continue"/>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p>
        </w:tc>
        <w:tc>
          <w:tcPr>
            <w:tcW w:w="1726" w:type="dxa"/>
            <w:vMerge w:val="continue"/>
            <w:shd w:val="clear" w:color="auto" w:fill="auto"/>
            <w:vAlign w:val="center"/>
          </w:tcPr>
          <w:p>
            <w:pPr>
              <w:widowControl/>
              <w:spacing w:before="48" w:beforeLines="20" w:after="48" w:afterLines="20"/>
              <w:jc w:val="left"/>
              <w:rPr>
                <w:rFonts w:ascii="仿宋_GB2312" w:hAnsi="宋体" w:eastAsia="仿宋_GB2312" w:cs="Times New Roman"/>
                <w:color w:val="auto"/>
                <w:kern w:val="0"/>
                <w:szCs w:val="21"/>
                <w:highlight w:val="none"/>
              </w:rPr>
            </w:pPr>
          </w:p>
        </w:tc>
        <w:tc>
          <w:tcPr>
            <w:tcW w:w="2269" w:type="dxa"/>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泵站</w:t>
            </w:r>
          </w:p>
        </w:tc>
        <w:tc>
          <w:tcPr>
            <w:tcW w:w="3940" w:type="dxa"/>
            <w:shd w:val="clear" w:color="auto" w:fill="auto"/>
            <w:vAlign w:val="center"/>
          </w:tcPr>
          <w:p>
            <w:pPr>
              <w:widowControl/>
              <w:spacing w:before="48" w:beforeLines="20" w:after="48" w:afterLines="20"/>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w:t>
            </w:r>
            <w:r>
              <w:rPr>
                <w:rFonts w:hint="eastAsia" w:ascii="仿宋_GB2312" w:hAnsi="宋体" w:eastAsia="仿宋_GB2312" w:cs="Times New Roman"/>
                <w:b/>
                <w:bCs/>
                <w:color w:val="auto"/>
                <w:kern w:val="0"/>
                <w:szCs w:val="21"/>
                <w:highlight w:val="none"/>
              </w:rPr>
              <w:t>类型、设计流量、装机功率</w:t>
            </w:r>
            <w:r>
              <w:rPr>
                <w:rFonts w:hint="eastAsia" w:ascii="仿宋_GB2312" w:hAnsi="宋体" w:eastAsia="仿宋_GB2312" w:cs="Times New Roman"/>
                <w:color w:val="auto"/>
                <w:kern w:val="0"/>
                <w:szCs w:val="21"/>
                <w:highlight w:val="none"/>
              </w:rPr>
              <w:t>、所属灌区名称</w:t>
            </w:r>
          </w:p>
        </w:tc>
        <w:tc>
          <w:tcPr>
            <w:tcW w:w="3635" w:type="dxa"/>
            <w:vMerge w:val="continue"/>
            <w:shd w:val="clear" w:color="auto" w:fill="auto"/>
            <w:vAlign w:val="center"/>
          </w:tcPr>
          <w:p>
            <w:pPr>
              <w:widowControl/>
              <w:spacing w:before="48" w:beforeLines="20" w:after="48" w:afterLines="20"/>
              <w:jc w:val="left"/>
              <w:rPr>
                <w:rFonts w:ascii="仿宋_GB2312" w:hAnsi="宋体" w:eastAsia="仿宋_GB2312"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1134" w:type="dxa"/>
            <w:vMerge w:val="continue"/>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p>
        </w:tc>
        <w:tc>
          <w:tcPr>
            <w:tcW w:w="1287" w:type="dxa"/>
            <w:vMerge w:val="continue"/>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p>
        </w:tc>
        <w:tc>
          <w:tcPr>
            <w:tcW w:w="1726" w:type="dxa"/>
            <w:vMerge w:val="continue"/>
            <w:shd w:val="clear" w:color="auto" w:fill="auto"/>
            <w:vAlign w:val="center"/>
          </w:tcPr>
          <w:p>
            <w:pPr>
              <w:widowControl/>
              <w:spacing w:before="48" w:beforeLines="20" w:after="48" w:afterLines="20"/>
              <w:jc w:val="left"/>
              <w:rPr>
                <w:rFonts w:ascii="仿宋_GB2312" w:hAnsi="宋体" w:eastAsia="仿宋_GB2312" w:cs="Times New Roman"/>
                <w:color w:val="auto"/>
                <w:kern w:val="0"/>
                <w:szCs w:val="21"/>
                <w:highlight w:val="none"/>
              </w:rPr>
            </w:pPr>
          </w:p>
        </w:tc>
        <w:tc>
          <w:tcPr>
            <w:tcW w:w="2269" w:type="dxa"/>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水闸</w:t>
            </w:r>
          </w:p>
        </w:tc>
        <w:tc>
          <w:tcPr>
            <w:tcW w:w="3940" w:type="dxa"/>
            <w:shd w:val="clear" w:color="auto" w:fill="auto"/>
            <w:vAlign w:val="center"/>
          </w:tcPr>
          <w:p>
            <w:pPr>
              <w:widowControl/>
              <w:spacing w:before="48" w:beforeLines="20" w:after="48" w:afterLines="20"/>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w:t>
            </w:r>
            <w:r>
              <w:rPr>
                <w:rFonts w:hint="eastAsia" w:ascii="仿宋_GB2312" w:hAnsi="宋体" w:eastAsia="仿宋_GB2312" w:cs="Times New Roman"/>
                <w:b/>
                <w:bCs/>
                <w:color w:val="auto"/>
                <w:kern w:val="0"/>
                <w:szCs w:val="21"/>
                <w:highlight w:val="none"/>
              </w:rPr>
              <w:t>类型、等级、</w:t>
            </w:r>
            <w:r>
              <w:rPr>
                <w:rFonts w:hint="eastAsia" w:ascii="仿宋_GB2312" w:hAnsi="宋体" w:eastAsia="仿宋_GB2312" w:cs="Times New Roman"/>
                <w:b/>
                <w:bCs/>
                <w:color w:val="auto"/>
                <w:kern w:val="0"/>
                <w:szCs w:val="21"/>
                <w:highlight w:val="none"/>
                <w:lang w:eastAsia="zh-CN"/>
              </w:rPr>
              <w:t>闸孔总净宽</w:t>
            </w:r>
            <w:r>
              <w:rPr>
                <w:rFonts w:hint="eastAsia" w:ascii="仿宋_GB2312" w:hAnsi="宋体" w:eastAsia="仿宋_GB2312" w:cs="Times New Roman"/>
                <w:color w:val="auto"/>
                <w:kern w:val="0"/>
                <w:szCs w:val="21"/>
                <w:highlight w:val="none"/>
              </w:rPr>
              <w:t>、所属灌区名称</w:t>
            </w:r>
          </w:p>
        </w:tc>
        <w:tc>
          <w:tcPr>
            <w:tcW w:w="3635" w:type="dxa"/>
            <w:vMerge w:val="continue"/>
            <w:shd w:val="clear" w:color="auto" w:fill="auto"/>
            <w:vAlign w:val="center"/>
          </w:tcPr>
          <w:p>
            <w:pPr>
              <w:widowControl/>
              <w:spacing w:before="48" w:beforeLines="20" w:after="48" w:afterLines="20"/>
              <w:jc w:val="left"/>
              <w:rPr>
                <w:rFonts w:ascii="仿宋_GB2312" w:hAnsi="宋体" w:eastAsia="仿宋_GB2312"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1134" w:type="dxa"/>
            <w:vMerge w:val="continue"/>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p>
        </w:tc>
        <w:tc>
          <w:tcPr>
            <w:tcW w:w="1287" w:type="dxa"/>
            <w:vMerge w:val="continue"/>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p>
        </w:tc>
        <w:tc>
          <w:tcPr>
            <w:tcW w:w="1726" w:type="dxa"/>
            <w:vMerge w:val="continue"/>
            <w:shd w:val="clear" w:color="auto" w:fill="auto"/>
            <w:vAlign w:val="center"/>
          </w:tcPr>
          <w:p>
            <w:pPr>
              <w:widowControl/>
              <w:spacing w:before="48" w:beforeLines="20" w:after="48" w:afterLines="20"/>
              <w:jc w:val="left"/>
              <w:rPr>
                <w:rFonts w:ascii="仿宋_GB2312" w:hAnsi="宋体" w:eastAsia="仿宋_GB2312" w:cs="Times New Roman"/>
                <w:color w:val="auto"/>
                <w:kern w:val="0"/>
                <w:szCs w:val="21"/>
                <w:highlight w:val="none"/>
              </w:rPr>
            </w:pPr>
          </w:p>
        </w:tc>
        <w:tc>
          <w:tcPr>
            <w:tcW w:w="2269" w:type="dxa"/>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其他渠系建筑物</w:t>
            </w:r>
          </w:p>
        </w:tc>
        <w:tc>
          <w:tcPr>
            <w:tcW w:w="3940" w:type="dxa"/>
            <w:shd w:val="clear" w:color="auto" w:fill="auto"/>
            <w:vAlign w:val="center"/>
          </w:tcPr>
          <w:p>
            <w:pPr>
              <w:widowControl/>
              <w:spacing w:before="48" w:beforeLines="20" w:after="48" w:afterLines="20"/>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w:t>
            </w:r>
            <w:r>
              <w:rPr>
                <w:rFonts w:hint="eastAsia" w:ascii="仿宋_GB2312" w:hAnsi="宋体" w:eastAsia="仿宋_GB2312" w:cs="Times New Roman"/>
                <w:b/>
                <w:bCs/>
                <w:color w:val="auto"/>
                <w:kern w:val="0"/>
                <w:szCs w:val="21"/>
                <w:highlight w:val="none"/>
              </w:rPr>
              <w:t>类型、设计流量</w:t>
            </w:r>
            <w:r>
              <w:rPr>
                <w:rFonts w:hint="eastAsia" w:ascii="仿宋_GB2312" w:hAnsi="宋体" w:eastAsia="仿宋_GB2312" w:cs="Times New Roman"/>
                <w:color w:val="auto"/>
                <w:kern w:val="0"/>
                <w:szCs w:val="21"/>
                <w:highlight w:val="none"/>
              </w:rPr>
              <w:t>、所属灌区名称</w:t>
            </w:r>
          </w:p>
        </w:tc>
        <w:tc>
          <w:tcPr>
            <w:tcW w:w="3635" w:type="dxa"/>
            <w:vMerge w:val="continue"/>
            <w:shd w:val="clear" w:color="auto" w:fill="auto"/>
            <w:vAlign w:val="center"/>
          </w:tcPr>
          <w:p>
            <w:pPr>
              <w:widowControl/>
              <w:spacing w:before="48" w:beforeLines="20" w:after="48" w:afterLines="20"/>
              <w:jc w:val="left"/>
              <w:rPr>
                <w:rFonts w:ascii="仿宋_GB2312" w:hAnsi="宋体" w:eastAsia="仿宋_GB2312"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1134" w:type="dxa"/>
            <w:vMerge w:val="continue"/>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p>
        </w:tc>
        <w:tc>
          <w:tcPr>
            <w:tcW w:w="1287" w:type="dxa"/>
            <w:vMerge w:val="continue"/>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p>
        </w:tc>
        <w:tc>
          <w:tcPr>
            <w:tcW w:w="1726" w:type="dxa"/>
            <w:vMerge w:val="continue"/>
            <w:shd w:val="clear" w:color="auto" w:fill="auto"/>
            <w:vAlign w:val="center"/>
          </w:tcPr>
          <w:p>
            <w:pPr>
              <w:widowControl/>
              <w:spacing w:before="48" w:beforeLines="20" w:after="48" w:afterLines="20"/>
              <w:jc w:val="left"/>
              <w:rPr>
                <w:rFonts w:ascii="仿宋_GB2312" w:hAnsi="宋体" w:eastAsia="仿宋_GB2312" w:cs="Times New Roman"/>
                <w:color w:val="auto"/>
                <w:kern w:val="0"/>
                <w:szCs w:val="21"/>
                <w:highlight w:val="none"/>
              </w:rPr>
            </w:pPr>
          </w:p>
        </w:tc>
        <w:tc>
          <w:tcPr>
            <w:tcW w:w="2269" w:type="dxa"/>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调蓄水库</w:t>
            </w:r>
          </w:p>
        </w:tc>
        <w:tc>
          <w:tcPr>
            <w:tcW w:w="3940" w:type="dxa"/>
            <w:shd w:val="clear" w:color="auto" w:fill="auto"/>
            <w:vAlign w:val="center"/>
          </w:tcPr>
          <w:p>
            <w:pPr>
              <w:widowControl/>
              <w:spacing w:before="48" w:beforeLines="20" w:after="48" w:afterLines="20"/>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w:t>
            </w:r>
            <w:r>
              <w:rPr>
                <w:rFonts w:hint="eastAsia" w:ascii="仿宋_GB2312" w:hAnsi="宋体" w:eastAsia="仿宋_GB2312" w:cs="Times New Roman"/>
                <w:b/>
                <w:bCs/>
                <w:color w:val="auto"/>
                <w:kern w:val="0"/>
                <w:szCs w:val="21"/>
                <w:highlight w:val="none"/>
              </w:rPr>
              <w:t>库容</w:t>
            </w:r>
            <w:r>
              <w:rPr>
                <w:rFonts w:hint="eastAsia" w:ascii="仿宋_GB2312" w:hAnsi="宋体" w:eastAsia="仿宋_GB2312" w:cs="Times New Roman"/>
                <w:color w:val="auto"/>
                <w:kern w:val="0"/>
                <w:szCs w:val="21"/>
                <w:highlight w:val="none"/>
              </w:rPr>
              <w:t>、所属灌区名称</w:t>
            </w:r>
          </w:p>
        </w:tc>
        <w:tc>
          <w:tcPr>
            <w:tcW w:w="3635" w:type="dxa"/>
            <w:vMerge w:val="continue"/>
            <w:shd w:val="clear" w:color="auto" w:fill="auto"/>
            <w:vAlign w:val="center"/>
          </w:tcPr>
          <w:p>
            <w:pPr>
              <w:widowControl/>
              <w:spacing w:before="48" w:beforeLines="20" w:after="48" w:afterLines="20"/>
              <w:jc w:val="left"/>
              <w:rPr>
                <w:rFonts w:ascii="仿宋_GB2312" w:hAnsi="宋体" w:eastAsia="仿宋_GB2312"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1134" w:type="dxa"/>
            <w:vMerge w:val="continue"/>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p>
        </w:tc>
        <w:tc>
          <w:tcPr>
            <w:tcW w:w="1287" w:type="dxa"/>
            <w:vMerge w:val="continue"/>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p>
        </w:tc>
        <w:tc>
          <w:tcPr>
            <w:tcW w:w="1726" w:type="dxa"/>
            <w:vMerge w:val="continue"/>
            <w:shd w:val="clear" w:color="auto" w:fill="auto"/>
            <w:vAlign w:val="center"/>
          </w:tcPr>
          <w:p>
            <w:pPr>
              <w:widowControl/>
              <w:spacing w:before="48" w:beforeLines="20" w:after="48" w:afterLines="20"/>
              <w:jc w:val="left"/>
              <w:rPr>
                <w:rFonts w:ascii="仿宋_GB2312" w:hAnsi="宋体" w:eastAsia="仿宋_GB2312" w:cs="Times New Roman"/>
                <w:color w:val="auto"/>
                <w:kern w:val="0"/>
                <w:szCs w:val="21"/>
                <w:highlight w:val="none"/>
              </w:rPr>
            </w:pPr>
          </w:p>
        </w:tc>
        <w:tc>
          <w:tcPr>
            <w:tcW w:w="2269" w:type="dxa"/>
            <w:shd w:val="clear" w:color="auto" w:fill="auto"/>
            <w:vAlign w:val="center"/>
          </w:tcPr>
          <w:p>
            <w:pPr>
              <w:widowControl/>
              <w:spacing w:before="48" w:beforeLines="20" w:after="48" w:afterLines="20"/>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塘坝</w:t>
            </w:r>
          </w:p>
        </w:tc>
        <w:tc>
          <w:tcPr>
            <w:tcW w:w="3940" w:type="dxa"/>
            <w:shd w:val="clear" w:color="auto" w:fill="auto"/>
            <w:vAlign w:val="center"/>
          </w:tcPr>
          <w:p>
            <w:pPr>
              <w:widowControl/>
              <w:spacing w:before="48" w:beforeLines="20" w:after="48" w:afterLines="20"/>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w:t>
            </w:r>
            <w:r>
              <w:rPr>
                <w:rFonts w:hint="eastAsia" w:ascii="仿宋_GB2312" w:hAnsi="宋体" w:eastAsia="仿宋_GB2312" w:cs="Times New Roman"/>
                <w:b/>
                <w:bCs/>
                <w:color w:val="auto"/>
                <w:kern w:val="0"/>
                <w:szCs w:val="21"/>
                <w:highlight w:val="none"/>
              </w:rPr>
              <w:t>容积</w:t>
            </w:r>
            <w:r>
              <w:rPr>
                <w:rFonts w:hint="eastAsia" w:ascii="仿宋_GB2312" w:hAnsi="宋体" w:eastAsia="仿宋_GB2312" w:cs="Times New Roman"/>
                <w:color w:val="auto"/>
                <w:kern w:val="0"/>
                <w:szCs w:val="21"/>
                <w:highlight w:val="none"/>
              </w:rPr>
              <w:t>、所属灌区名称</w:t>
            </w:r>
          </w:p>
        </w:tc>
        <w:tc>
          <w:tcPr>
            <w:tcW w:w="3635" w:type="dxa"/>
            <w:vMerge w:val="continue"/>
            <w:shd w:val="clear" w:color="auto" w:fill="auto"/>
            <w:vAlign w:val="center"/>
          </w:tcPr>
          <w:p>
            <w:pPr>
              <w:widowControl/>
              <w:spacing w:before="48" w:beforeLines="20" w:after="48" w:afterLines="20"/>
              <w:jc w:val="left"/>
              <w:rPr>
                <w:rFonts w:ascii="仿宋_GB2312" w:hAnsi="宋体" w:eastAsia="仿宋_GB2312"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1134" w:type="dxa"/>
            <w:vMerge w:val="restart"/>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1801</w:t>
            </w:r>
          </w:p>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公共基础</w:t>
            </w:r>
          </w:p>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设施</w:t>
            </w:r>
          </w:p>
        </w:tc>
        <w:tc>
          <w:tcPr>
            <w:tcW w:w="1287" w:type="dxa"/>
            <w:vMerge w:val="restart"/>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180102</w:t>
            </w:r>
          </w:p>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水利基础</w:t>
            </w:r>
          </w:p>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设施</w:t>
            </w:r>
          </w:p>
        </w:tc>
        <w:tc>
          <w:tcPr>
            <w:tcW w:w="1726" w:type="dxa"/>
            <w:vMerge w:val="restart"/>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18010204</w:t>
            </w:r>
          </w:p>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 xml:space="preserve"> 引调水工程</w:t>
            </w:r>
          </w:p>
        </w:tc>
        <w:tc>
          <w:tcPr>
            <w:tcW w:w="2269" w:type="dxa"/>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渠首枢纽</w:t>
            </w:r>
          </w:p>
        </w:tc>
        <w:tc>
          <w:tcPr>
            <w:tcW w:w="3940" w:type="dxa"/>
            <w:shd w:val="clear" w:color="auto" w:fill="auto"/>
            <w:vAlign w:val="center"/>
          </w:tcPr>
          <w:p>
            <w:pPr>
              <w:widowControl/>
              <w:spacing w:before="84" w:beforeLines="35" w:after="84" w:afterLines="35"/>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名称、所属引调水工程名称</w:t>
            </w:r>
          </w:p>
        </w:tc>
        <w:tc>
          <w:tcPr>
            <w:tcW w:w="3635" w:type="dxa"/>
            <w:vMerge w:val="restart"/>
            <w:shd w:val="clear" w:color="auto" w:fill="auto"/>
            <w:vAlign w:val="center"/>
          </w:tcPr>
          <w:p>
            <w:pPr>
              <w:widowControl/>
              <w:spacing w:before="84" w:beforeLines="35" w:after="84" w:afterLines="35"/>
              <w:jc w:val="left"/>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建设时间、各项组成部分资产名称、资产价值、规模/等级、计提折旧方法和年限等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1134"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1287"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1726" w:type="dxa"/>
            <w:vMerge w:val="continue"/>
            <w:shd w:val="clear" w:color="auto" w:fill="auto"/>
            <w:vAlign w:val="center"/>
          </w:tcPr>
          <w:p>
            <w:pPr>
              <w:spacing w:before="84" w:beforeLines="35" w:after="84" w:afterLines="35"/>
              <w:jc w:val="center"/>
              <w:rPr>
                <w:rFonts w:ascii="仿宋_GB2312" w:hAnsi="宋体" w:eastAsia="仿宋_GB2312" w:cs="Times New Roman"/>
                <w:color w:val="auto"/>
                <w:kern w:val="0"/>
                <w:szCs w:val="21"/>
                <w:highlight w:val="none"/>
              </w:rPr>
            </w:pPr>
          </w:p>
        </w:tc>
        <w:tc>
          <w:tcPr>
            <w:tcW w:w="2269" w:type="dxa"/>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渠(管、隧)道</w:t>
            </w:r>
          </w:p>
        </w:tc>
        <w:tc>
          <w:tcPr>
            <w:tcW w:w="3940" w:type="dxa"/>
            <w:shd w:val="clear" w:color="auto" w:fill="auto"/>
            <w:vAlign w:val="center"/>
          </w:tcPr>
          <w:p>
            <w:pPr>
              <w:widowControl/>
              <w:spacing w:before="84" w:beforeLines="35" w:after="84" w:afterLines="35"/>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名称(桩号)、</w:t>
            </w:r>
            <w:r>
              <w:rPr>
                <w:rFonts w:hint="eastAsia" w:ascii="仿宋_GB2312" w:hAnsi="宋体" w:eastAsia="仿宋_GB2312" w:cs="Times New Roman"/>
                <w:b/>
                <w:bCs/>
                <w:color w:val="auto"/>
                <w:kern w:val="0"/>
                <w:szCs w:val="21"/>
                <w:highlight w:val="none"/>
              </w:rPr>
              <w:t>类型、设计流量</w:t>
            </w:r>
            <w:r>
              <w:rPr>
                <w:rFonts w:hint="eastAsia" w:ascii="仿宋_GB2312" w:hAnsi="宋体" w:eastAsia="仿宋_GB2312" w:cs="Times New Roman"/>
                <w:color w:val="auto"/>
                <w:kern w:val="0"/>
                <w:szCs w:val="21"/>
                <w:highlight w:val="none"/>
              </w:rPr>
              <w:t>、所属引调水工程名称</w:t>
            </w:r>
          </w:p>
        </w:tc>
        <w:tc>
          <w:tcPr>
            <w:tcW w:w="3635" w:type="dxa"/>
            <w:vMerge w:val="continue"/>
            <w:shd w:val="clear" w:color="auto" w:fill="auto"/>
            <w:vAlign w:val="center"/>
          </w:tcPr>
          <w:p>
            <w:pPr>
              <w:widowControl/>
              <w:spacing w:before="84" w:beforeLines="35" w:after="84" w:afterLines="35"/>
              <w:jc w:val="left"/>
              <w:rPr>
                <w:rFonts w:ascii="仿宋_GB2312" w:hAnsi="宋体" w:eastAsia="仿宋_GB2312"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1134"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1287"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1726" w:type="dxa"/>
            <w:vMerge w:val="continue"/>
            <w:shd w:val="clear" w:color="auto" w:fill="auto"/>
            <w:vAlign w:val="center"/>
          </w:tcPr>
          <w:p>
            <w:pPr>
              <w:spacing w:before="84" w:beforeLines="35" w:after="84" w:afterLines="35"/>
              <w:jc w:val="center"/>
              <w:rPr>
                <w:rFonts w:ascii="仿宋_GB2312" w:hAnsi="宋体" w:eastAsia="仿宋_GB2312" w:cs="Times New Roman"/>
                <w:color w:val="auto"/>
                <w:kern w:val="0"/>
                <w:szCs w:val="21"/>
                <w:highlight w:val="none"/>
              </w:rPr>
            </w:pPr>
          </w:p>
        </w:tc>
        <w:tc>
          <w:tcPr>
            <w:tcW w:w="2269" w:type="dxa"/>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泵站</w:t>
            </w:r>
          </w:p>
        </w:tc>
        <w:tc>
          <w:tcPr>
            <w:tcW w:w="3940" w:type="dxa"/>
            <w:shd w:val="clear" w:color="auto" w:fill="auto"/>
            <w:vAlign w:val="center"/>
          </w:tcPr>
          <w:p>
            <w:pPr>
              <w:widowControl/>
              <w:spacing w:before="84" w:beforeLines="35" w:after="84" w:afterLines="35"/>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w:t>
            </w:r>
            <w:r>
              <w:rPr>
                <w:rFonts w:hint="eastAsia" w:ascii="仿宋_GB2312" w:hAnsi="宋体" w:eastAsia="仿宋_GB2312" w:cs="Times New Roman"/>
                <w:b/>
                <w:bCs/>
                <w:color w:val="auto"/>
                <w:kern w:val="0"/>
                <w:szCs w:val="21"/>
                <w:highlight w:val="none"/>
              </w:rPr>
              <w:t>类型、设计流量、装机功率</w:t>
            </w:r>
            <w:r>
              <w:rPr>
                <w:rFonts w:hint="eastAsia" w:ascii="仿宋_GB2312" w:hAnsi="宋体" w:eastAsia="仿宋_GB2312" w:cs="Times New Roman"/>
                <w:color w:val="auto"/>
                <w:kern w:val="0"/>
                <w:szCs w:val="21"/>
                <w:highlight w:val="none"/>
              </w:rPr>
              <w:t>、所属引调水工程名称</w:t>
            </w:r>
          </w:p>
        </w:tc>
        <w:tc>
          <w:tcPr>
            <w:tcW w:w="3635" w:type="dxa"/>
            <w:vMerge w:val="continue"/>
            <w:shd w:val="clear" w:color="auto" w:fill="auto"/>
            <w:vAlign w:val="center"/>
          </w:tcPr>
          <w:p>
            <w:pPr>
              <w:widowControl/>
              <w:spacing w:before="84" w:beforeLines="35" w:after="84" w:afterLines="35"/>
              <w:jc w:val="left"/>
              <w:rPr>
                <w:rFonts w:ascii="仿宋_GB2312" w:hAnsi="宋体" w:eastAsia="仿宋_GB2312"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1134"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1287"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1726" w:type="dxa"/>
            <w:vMerge w:val="continue"/>
            <w:shd w:val="clear" w:color="auto" w:fill="auto"/>
            <w:vAlign w:val="center"/>
          </w:tcPr>
          <w:p>
            <w:pPr>
              <w:spacing w:before="84" w:beforeLines="35" w:after="84" w:afterLines="35"/>
              <w:jc w:val="center"/>
              <w:rPr>
                <w:rFonts w:ascii="仿宋_GB2312" w:hAnsi="宋体" w:eastAsia="仿宋_GB2312" w:cs="Times New Roman"/>
                <w:color w:val="auto"/>
                <w:kern w:val="0"/>
                <w:szCs w:val="21"/>
                <w:highlight w:val="none"/>
              </w:rPr>
            </w:pPr>
          </w:p>
        </w:tc>
        <w:tc>
          <w:tcPr>
            <w:tcW w:w="2269" w:type="dxa"/>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水闸</w:t>
            </w:r>
          </w:p>
        </w:tc>
        <w:tc>
          <w:tcPr>
            <w:tcW w:w="3940" w:type="dxa"/>
            <w:shd w:val="clear" w:color="auto" w:fill="auto"/>
            <w:vAlign w:val="center"/>
          </w:tcPr>
          <w:p>
            <w:pPr>
              <w:widowControl/>
              <w:spacing w:before="84" w:beforeLines="35" w:after="84" w:afterLines="35"/>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w:t>
            </w:r>
            <w:r>
              <w:rPr>
                <w:rFonts w:hint="eastAsia" w:ascii="仿宋_GB2312" w:hAnsi="宋体" w:eastAsia="仿宋_GB2312" w:cs="Times New Roman"/>
                <w:b/>
                <w:bCs/>
                <w:color w:val="auto"/>
                <w:kern w:val="0"/>
                <w:szCs w:val="21"/>
                <w:highlight w:val="none"/>
              </w:rPr>
              <w:t>类型、等级、</w:t>
            </w:r>
            <w:r>
              <w:rPr>
                <w:rFonts w:hint="eastAsia" w:ascii="仿宋_GB2312" w:hAnsi="宋体" w:eastAsia="仿宋_GB2312" w:cs="Times New Roman"/>
                <w:b/>
                <w:bCs/>
                <w:color w:val="auto"/>
                <w:kern w:val="0"/>
                <w:szCs w:val="21"/>
                <w:highlight w:val="none"/>
                <w:lang w:eastAsia="zh-CN"/>
              </w:rPr>
              <w:t>闸孔总净宽</w:t>
            </w:r>
            <w:r>
              <w:rPr>
                <w:rFonts w:hint="eastAsia" w:ascii="仿宋_GB2312" w:hAnsi="宋体" w:eastAsia="仿宋_GB2312" w:cs="Times New Roman"/>
                <w:color w:val="auto"/>
                <w:kern w:val="0"/>
                <w:szCs w:val="21"/>
                <w:highlight w:val="none"/>
              </w:rPr>
              <w:t>、所属引调水工程名称</w:t>
            </w:r>
          </w:p>
        </w:tc>
        <w:tc>
          <w:tcPr>
            <w:tcW w:w="3635" w:type="dxa"/>
            <w:vMerge w:val="continue"/>
            <w:shd w:val="clear" w:color="auto" w:fill="auto"/>
            <w:vAlign w:val="center"/>
          </w:tcPr>
          <w:p>
            <w:pPr>
              <w:widowControl/>
              <w:spacing w:before="84" w:beforeLines="35" w:after="84" w:afterLines="35"/>
              <w:jc w:val="left"/>
              <w:rPr>
                <w:rFonts w:ascii="仿宋_GB2312" w:hAnsi="宋体" w:eastAsia="仿宋_GB2312"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1134"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1287"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1726" w:type="dxa"/>
            <w:vMerge w:val="continue"/>
            <w:shd w:val="clear" w:color="auto" w:fill="auto"/>
            <w:vAlign w:val="center"/>
          </w:tcPr>
          <w:p>
            <w:pPr>
              <w:spacing w:before="84" w:beforeLines="35" w:after="84" w:afterLines="35"/>
              <w:jc w:val="center"/>
              <w:rPr>
                <w:rFonts w:ascii="仿宋_GB2312" w:hAnsi="宋体" w:eastAsia="仿宋_GB2312" w:cs="Times New Roman"/>
                <w:color w:val="auto"/>
                <w:kern w:val="0"/>
                <w:szCs w:val="21"/>
                <w:highlight w:val="none"/>
              </w:rPr>
            </w:pPr>
          </w:p>
        </w:tc>
        <w:tc>
          <w:tcPr>
            <w:tcW w:w="2269" w:type="dxa"/>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其他渠系建筑物</w:t>
            </w:r>
          </w:p>
        </w:tc>
        <w:tc>
          <w:tcPr>
            <w:tcW w:w="3940" w:type="dxa"/>
            <w:shd w:val="clear" w:color="auto" w:fill="auto"/>
            <w:vAlign w:val="center"/>
          </w:tcPr>
          <w:p>
            <w:pPr>
              <w:widowControl/>
              <w:spacing w:before="84" w:beforeLines="35" w:after="84" w:afterLines="35"/>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w:t>
            </w:r>
            <w:r>
              <w:rPr>
                <w:rFonts w:hint="eastAsia" w:ascii="仿宋_GB2312" w:hAnsi="宋体" w:eastAsia="仿宋_GB2312" w:cs="Times New Roman"/>
                <w:b/>
                <w:bCs/>
                <w:color w:val="auto"/>
                <w:kern w:val="0"/>
                <w:szCs w:val="21"/>
                <w:highlight w:val="none"/>
              </w:rPr>
              <w:t>类型、设计流量</w:t>
            </w:r>
            <w:r>
              <w:rPr>
                <w:rFonts w:hint="eastAsia" w:ascii="仿宋_GB2312" w:hAnsi="宋体" w:eastAsia="仿宋_GB2312" w:cs="Times New Roman"/>
                <w:color w:val="auto"/>
                <w:kern w:val="0"/>
                <w:szCs w:val="21"/>
                <w:highlight w:val="none"/>
              </w:rPr>
              <w:t>、所属引调水工程名称</w:t>
            </w:r>
          </w:p>
        </w:tc>
        <w:tc>
          <w:tcPr>
            <w:tcW w:w="3635" w:type="dxa"/>
            <w:vMerge w:val="continue"/>
            <w:shd w:val="clear" w:color="auto" w:fill="auto"/>
            <w:vAlign w:val="center"/>
          </w:tcPr>
          <w:p>
            <w:pPr>
              <w:widowControl/>
              <w:spacing w:before="84" w:beforeLines="35" w:after="84" w:afterLines="35"/>
              <w:jc w:val="left"/>
              <w:rPr>
                <w:rFonts w:ascii="仿宋_GB2312" w:hAnsi="宋体" w:eastAsia="仿宋_GB2312"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1134"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1287"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1726"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2269" w:type="dxa"/>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调蓄水库</w:t>
            </w:r>
          </w:p>
        </w:tc>
        <w:tc>
          <w:tcPr>
            <w:tcW w:w="3940" w:type="dxa"/>
            <w:shd w:val="clear" w:color="auto" w:fill="auto"/>
            <w:vAlign w:val="center"/>
          </w:tcPr>
          <w:p>
            <w:pPr>
              <w:widowControl/>
              <w:spacing w:before="84" w:beforeLines="35" w:after="84" w:afterLines="35"/>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w:t>
            </w:r>
            <w:r>
              <w:rPr>
                <w:rFonts w:hint="eastAsia" w:ascii="仿宋_GB2312" w:hAnsi="宋体" w:eastAsia="仿宋_GB2312" w:cs="Times New Roman"/>
                <w:b/>
                <w:bCs/>
                <w:color w:val="auto"/>
                <w:kern w:val="0"/>
                <w:szCs w:val="21"/>
                <w:highlight w:val="none"/>
              </w:rPr>
              <w:t>库容</w:t>
            </w:r>
            <w:r>
              <w:rPr>
                <w:rFonts w:hint="eastAsia" w:ascii="仿宋_GB2312" w:hAnsi="宋体" w:eastAsia="仿宋_GB2312" w:cs="Times New Roman"/>
                <w:color w:val="auto"/>
                <w:kern w:val="0"/>
                <w:szCs w:val="21"/>
                <w:highlight w:val="none"/>
              </w:rPr>
              <w:t>、所属引调水工程名称</w:t>
            </w:r>
          </w:p>
        </w:tc>
        <w:tc>
          <w:tcPr>
            <w:tcW w:w="3635" w:type="dxa"/>
            <w:vMerge w:val="continue"/>
            <w:shd w:val="clear" w:color="auto" w:fill="auto"/>
            <w:vAlign w:val="center"/>
          </w:tcPr>
          <w:p>
            <w:pPr>
              <w:widowControl/>
              <w:spacing w:before="84" w:beforeLines="35" w:after="84" w:afterLines="35"/>
              <w:jc w:val="left"/>
              <w:rPr>
                <w:rFonts w:ascii="仿宋_GB2312" w:hAnsi="宋体" w:eastAsia="仿宋_GB2312"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1134"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1287"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1726" w:type="dxa"/>
            <w:vMerge w:val="continue"/>
            <w:shd w:val="clear" w:color="auto" w:fill="auto"/>
            <w:vAlign w:val="center"/>
          </w:tcPr>
          <w:p>
            <w:pPr>
              <w:widowControl/>
              <w:spacing w:before="84" w:beforeLines="35" w:after="84" w:afterLines="35"/>
              <w:jc w:val="left"/>
              <w:rPr>
                <w:rFonts w:ascii="仿宋_GB2312" w:hAnsi="宋体" w:eastAsia="仿宋_GB2312" w:cs="Times New Roman"/>
                <w:color w:val="auto"/>
                <w:kern w:val="0"/>
                <w:szCs w:val="21"/>
                <w:highlight w:val="none"/>
              </w:rPr>
            </w:pPr>
          </w:p>
        </w:tc>
        <w:tc>
          <w:tcPr>
            <w:tcW w:w="2269" w:type="dxa"/>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地下取水设施</w:t>
            </w:r>
          </w:p>
        </w:tc>
        <w:tc>
          <w:tcPr>
            <w:tcW w:w="3940" w:type="dxa"/>
            <w:shd w:val="clear" w:color="auto" w:fill="auto"/>
            <w:vAlign w:val="center"/>
          </w:tcPr>
          <w:p>
            <w:pPr>
              <w:widowControl/>
              <w:spacing w:before="84" w:beforeLines="35" w:after="84" w:afterLines="35"/>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名称、所属引调水工程名称</w:t>
            </w:r>
          </w:p>
        </w:tc>
        <w:tc>
          <w:tcPr>
            <w:tcW w:w="3635" w:type="dxa"/>
            <w:vMerge w:val="continue"/>
            <w:shd w:val="clear" w:color="auto" w:fill="auto"/>
            <w:vAlign w:val="center"/>
          </w:tcPr>
          <w:p>
            <w:pPr>
              <w:widowControl/>
              <w:spacing w:before="84" w:beforeLines="35" w:after="84" w:afterLines="35"/>
              <w:jc w:val="left"/>
              <w:rPr>
                <w:rFonts w:ascii="仿宋_GB2312" w:hAnsi="宋体" w:eastAsia="仿宋_GB2312"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1134"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1287"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1726" w:type="dxa"/>
            <w:vMerge w:val="restart"/>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 xml:space="preserve">18010205 </w:t>
            </w:r>
          </w:p>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农村供水工程</w:t>
            </w:r>
          </w:p>
        </w:tc>
        <w:tc>
          <w:tcPr>
            <w:tcW w:w="2269" w:type="dxa"/>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渠(管、隧)道</w:t>
            </w:r>
          </w:p>
        </w:tc>
        <w:tc>
          <w:tcPr>
            <w:tcW w:w="3940" w:type="dxa"/>
            <w:shd w:val="clear" w:color="auto" w:fill="auto"/>
            <w:vAlign w:val="center"/>
          </w:tcPr>
          <w:p>
            <w:pPr>
              <w:widowControl/>
              <w:spacing w:before="84" w:beforeLines="35" w:after="84" w:afterLines="35"/>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名称(桩号)、</w:t>
            </w:r>
            <w:r>
              <w:rPr>
                <w:rFonts w:hint="eastAsia" w:ascii="仿宋_GB2312" w:hAnsi="宋体" w:eastAsia="仿宋_GB2312" w:cs="Times New Roman"/>
                <w:b/>
                <w:bCs/>
                <w:color w:val="auto"/>
                <w:kern w:val="0"/>
                <w:szCs w:val="21"/>
                <w:highlight w:val="none"/>
              </w:rPr>
              <w:t>类型</w:t>
            </w:r>
            <w:r>
              <w:rPr>
                <w:rFonts w:hint="eastAsia" w:ascii="仿宋_GB2312" w:hAnsi="宋体" w:eastAsia="仿宋_GB2312" w:cs="Times New Roman"/>
                <w:color w:val="auto"/>
                <w:kern w:val="0"/>
                <w:szCs w:val="21"/>
                <w:highlight w:val="none"/>
              </w:rPr>
              <w:t>、设计流量</w:t>
            </w:r>
          </w:p>
        </w:tc>
        <w:tc>
          <w:tcPr>
            <w:tcW w:w="3635" w:type="dxa"/>
            <w:vMerge w:val="restart"/>
            <w:shd w:val="clear" w:color="auto" w:fill="auto"/>
            <w:vAlign w:val="center"/>
          </w:tcPr>
          <w:p>
            <w:pPr>
              <w:widowControl/>
              <w:spacing w:before="84" w:beforeLines="35" w:after="84" w:afterLines="35"/>
              <w:jc w:val="left"/>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建设时间、各项组成部分资产名称、资产价值、规模/等级、计提折旧方法和年限等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1134"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1287"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1726" w:type="dxa"/>
            <w:vMerge w:val="continue"/>
            <w:shd w:val="clear" w:color="auto" w:fill="auto"/>
            <w:vAlign w:val="center"/>
          </w:tcPr>
          <w:p>
            <w:pPr>
              <w:widowControl/>
              <w:spacing w:before="84" w:beforeLines="35" w:after="84" w:afterLines="35"/>
              <w:jc w:val="left"/>
              <w:rPr>
                <w:rFonts w:ascii="仿宋_GB2312" w:hAnsi="宋体" w:eastAsia="仿宋_GB2312" w:cs="Times New Roman"/>
                <w:color w:val="auto"/>
                <w:kern w:val="0"/>
                <w:szCs w:val="21"/>
                <w:highlight w:val="none"/>
              </w:rPr>
            </w:pPr>
          </w:p>
        </w:tc>
        <w:tc>
          <w:tcPr>
            <w:tcW w:w="2269" w:type="dxa"/>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泵站</w:t>
            </w:r>
          </w:p>
        </w:tc>
        <w:tc>
          <w:tcPr>
            <w:tcW w:w="3940" w:type="dxa"/>
            <w:shd w:val="clear" w:color="auto" w:fill="auto"/>
            <w:vAlign w:val="center"/>
          </w:tcPr>
          <w:p>
            <w:pPr>
              <w:widowControl/>
              <w:spacing w:before="84" w:beforeLines="35" w:after="84" w:afterLines="35"/>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w:t>
            </w:r>
            <w:r>
              <w:rPr>
                <w:rFonts w:hint="eastAsia" w:ascii="仿宋_GB2312" w:hAnsi="宋体" w:eastAsia="仿宋_GB2312" w:cs="Times New Roman"/>
                <w:b/>
                <w:bCs/>
                <w:color w:val="auto"/>
                <w:kern w:val="0"/>
                <w:szCs w:val="21"/>
                <w:highlight w:val="none"/>
              </w:rPr>
              <w:t>类型、设计流量、装机功率</w:t>
            </w:r>
          </w:p>
        </w:tc>
        <w:tc>
          <w:tcPr>
            <w:tcW w:w="3635" w:type="dxa"/>
            <w:vMerge w:val="continue"/>
            <w:shd w:val="clear" w:color="auto" w:fill="auto"/>
            <w:vAlign w:val="center"/>
          </w:tcPr>
          <w:p>
            <w:pPr>
              <w:widowControl/>
              <w:spacing w:before="84" w:beforeLines="35" w:after="84" w:afterLines="35"/>
              <w:jc w:val="left"/>
              <w:rPr>
                <w:rFonts w:ascii="仿宋_GB2312" w:hAnsi="宋体" w:eastAsia="仿宋_GB2312"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1134"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1287"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1726" w:type="dxa"/>
            <w:vMerge w:val="continue"/>
            <w:shd w:val="clear" w:color="auto" w:fill="auto"/>
            <w:vAlign w:val="center"/>
          </w:tcPr>
          <w:p>
            <w:pPr>
              <w:widowControl/>
              <w:spacing w:before="84" w:beforeLines="35" w:after="84" w:afterLines="35"/>
              <w:jc w:val="left"/>
              <w:rPr>
                <w:rFonts w:ascii="仿宋_GB2312" w:hAnsi="宋体" w:eastAsia="仿宋_GB2312" w:cs="Times New Roman"/>
                <w:color w:val="auto"/>
                <w:kern w:val="0"/>
                <w:szCs w:val="21"/>
                <w:highlight w:val="none"/>
              </w:rPr>
            </w:pPr>
          </w:p>
        </w:tc>
        <w:tc>
          <w:tcPr>
            <w:tcW w:w="2269" w:type="dxa"/>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塘坝</w:t>
            </w:r>
          </w:p>
        </w:tc>
        <w:tc>
          <w:tcPr>
            <w:tcW w:w="3940" w:type="dxa"/>
            <w:shd w:val="clear" w:color="auto" w:fill="auto"/>
            <w:vAlign w:val="center"/>
          </w:tcPr>
          <w:p>
            <w:pPr>
              <w:widowControl/>
              <w:spacing w:before="84" w:beforeLines="35" w:after="84" w:afterLines="35"/>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w:t>
            </w:r>
            <w:r>
              <w:rPr>
                <w:rFonts w:hint="eastAsia" w:ascii="仿宋_GB2312" w:hAnsi="宋体" w:eastAsia="仿宋_GB2312" w:cs="Times New Roman"/>
                <w:b/>
                <w:bCs/>
                <w:color w:val="auto"/>
                <w:kern w:val="0"/>
                <w:szCs w:val="21"/>
                <w:highlight w:val="none"/>
              </w:rPr>
              <w:t>容积</w:t>
            </w:r>
          </w:p>
        </w:tc>
        <w:tc>
          <w:tcPr>
            <w:tcW w:w="3635" w:type="dxa"/>
            <w:vMerge w:val="continue"/>
            <w:shd w:val="clear" w:color="auto" w:fill="auto"/>
            <w:vAlign w:val="center"/>
          </w:tcPr>
          <w:p>
            <w:pPr>
              <w:widowControl/>
              <w:spacing w:before="84" w:beforeLines="35" w:after="84" w:afterLines="35"/>
              <w:jc w:val="left"/>
              <w:rPr>
                <w:rFonts w:ascii="仿宋_GB2312" w:hAnsi="宋体" w:eastAsia="仿宋_GB2312"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1134"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1287"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1726" w:type="dxa"/>
            <w:vMerge w:val="continue"/>
            <w:shd w:val="clear" w:color="auto" w:fill="auto"/>
            <w:vAlign w:val="center"/>
          </w:tcPr>
          <w:p>
            <w:pPr>
              <w:widowControl/>
              <w:spacing w:before="84" w:beforeLines="35" w:after="84" w:afterLines="35"/>
              <w:jc w:val="left"/>
              <w:rPr>
                <w:rFonts w:ascii="仿宋_GB2312" w:hAnsi="宋体" w:eastAsia="仿宋_GB2312" w:cs="Times New Roman"/>
                <w:color w:val="auto"/>
                <w:kern w:val="0"/>
                <w:szCs w:val="21"/>
                <w:highlight w:val="none"/>
              </w:rPr>
            </w:pPr>
          </w:p>
        </w:tc>
        <w:tc>
          <w:tcPr>
            <w:tcW w:w="2269" w:type="dxa"/>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地下取水设施</w:t>
            </w:r>
          </w:p>
        </w:tc>
        <w:tc>
          <w:tcPr>
            <w:tcW w:w="3940" w:type="dxa"/>
            <w:shd w:val="clear" w:color="auto" w:fill="auto"/>
            <w:vAlign w:val="center"/>
          </w:tcPr>
          <w:p>
            <w:pPr>
              <w:widowControl/>
              <w:spacing w:before="84" w:beforeLines="35" w:after="84" w:afterLines="35"/>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w:t>
            </w:r>
          </w:p>
        </w:tc>
        <w:tc>
          <w:tcPr>
            <w:tcW w:w="3635" w:type="dxa"/>
            <w:vMerge w:val="continue"/>
            <w:shd w:val="clear" w:color="auto" w:fill="auto"/>
            <w:vAlign w:val="center"/>
          </w:tcPr>
          <w:p>
            <w:pPr>
              <w:widowControl/>
              <w:spacing w:before="84" w:beforeLines="35" w:after="84" w:afterLines="35"/>
              <w:jc w:val="left"/>
              <w:rPr>
                <w:rFonts w:ascii="仿宋_GB2312" w:hAnsi="宋体" w:eastAsia="仿宋_GB2312"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1134"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1287"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1726" w:type="dxa"/>
            <w:vMerge w:val="restart"/>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 xml:space="preserve">18010206 </w:t>
            </w:r>
          </w:p>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水力发电工程</w:t>
            </w:r>
          </w:p>
        </w:tc>
        <w:tc>
          <w:tcPr>
            <w:tcW w:w="2269" w:type="dxa"/>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常规水电站</w:t>
            </w:r>
          </w:p>
        </w:tc>
        <w:tc>
          <w:tcPr>
            <w:tcW w:w="3940" w:type="dxa"/>
            <w:shd w:val="clear" w:color="auto" w:fill="auto"/>
            <w:vAlign w:val="center"/>
          </w:tcPr>
          <w:p>
            <w:pPr>
              <w:widowControl/>
              <w:spacing w:before="84" w:beforeLines="35" w:after="84" w:afterLines="35"/>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名称、类型、</w:t>
            </w:r>
            <w:r>
              <w:rPr>
                <w:rFonts w:hint="eastAsia" w:ascii="仿宋_GB2312" w:hAnsi="宋体" w:eastAsia="仿宋_GB2312" w:cs="Times New Roman"/>
                <w:b/>
                <w:bCs/>
                <w:color w:val="auto"/>
                <w:kern w:val="0"/>
                <w:szCs w:val="21"/>
                <w:highlight w:val="none"/>
              </w:rPr>
              <w:t>装机容量</w:t>
            </w:r>
          </w:p>
        </w:tc>
        <w:tc>
          <w:tcPr>
            <w:tcW w:w="3635" w:type="dxa"/>
            <w:vMerge w:val="restart"/>
            <w:shd w:val="clear" w:color="auto" w:fill="auto"/>
            <w:vAlign w:val="center"/>
          </w:tcPr>
          <w:p>
            <w:pPr>
              <w:widowControl/>
              <w:spacing w:before="84" w:beforeLines="35" w:after="84" w:afterLines="35"/>
              <w:jc w:val="left"/>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建设时间、各项组成部分资产名称、资产价值、规模/等级、计提折旧方法和年限等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1134"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1287"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1726" w:type="dxa"/>
            <w:vMerge w:val="continue"/>
            <w:shd w:val="clear" w:color="auto" w:fill="auto"/>
            <w:vAlign w:val="center"/>
          </w:tcPr>
          <w:p>
            <w:pPr>
              <w:widowControl/>
              <w:spacing w:before="84" w:beforeLines="35" w:after="84" w:afterLines="35"/>
              <w:jc w:val="left"/>
              <w:rPr>
                <w:rFonts w:ascii="仿宋_GB2312" w:hAnsi="宋体" w:eastAsia="仿宋_GB2312" w:cs="Times New Roman"/>
                <w:color w:val="auto"/>
                <w:kern w:val="0"/>
                <w:szCs w:val="21"/>
                <w:highlight w:val="none"/>
              </w:rPr>
            </w:pPr>
          </w:p>
        </w:tc>
        <w:tc>
          <w:tcPr>
            <w:tcW w:w="2269" w:type="dxa"/>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抽水蓄能电站</w:t>
            </w:r>
          </w:p>
        </w:tc>
        <w:tc>
          <w:tcPr>
            <w:tcW w:w="3940" w:type="dxa"/>
            <w:shd w:val="clear" w:color="auto" w:fill="auto"/>
            <w:vAlign w:val="center"/>
          </w:tcPr>
          <w:p>
            <w:pPr>
              <w:widowControl/>
              <w:spacing w:before="84" w:beforeLines="35" w:after="84" w:afterLines="35"/>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w:t>
            </w:r>
            <w:r>
              <w:rPr>
                <w:rFonts w:hint="eastAsia" w:ascii="仿宋_GB2312" w:hAnsi="宋体" w:eastAsia="仿宋_GB2312" w:cs="Times New Roman"/>
                <w:b/>
                <w:bCs/>
                <w:color w:val="auto"/>
                <w:kern w:val="0"/>
                <w:szCs w:val="21"/>
                <w:highlight w:val="none"/>
              </w:rPr>
              <w:t>装机容量</w:t>
            </w:r>
          </w:p>
        </w:tc>
        <w:tc>
          <w:tcPr>
            <w:tcW w:w="3635" w:type="dxa"/>
            <w:vMerge w:val="continue"/>
            <w:shd w:val="clear" w:color="auto" w:fill="auto"/>
            <w:vAlign w:val="center"/>
          </w:tcPr>
          <w:p>
            <w:pPr>
              <w:widowControl/>
              <w:spacing w:before="84" w:beforeLines="35" w:after="84" w:afterLines="35"/>
              <w:jc w:val="left"/>
              <w:rPr>
                <w:rFonts w:ascii="仿宋_GB2312" w:hAnsi="宋体" w:eastAsia="仿宋_GB2312"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1134"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1287"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1726" w:type="dxa"/>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18010207</w:t>
            </w:r>
          </w:p>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水土保持工程</w:t>
            </w:r>
          </w:p>
        </w:tc>
        <w:tc>
          <w:tcPr>
            <w:tcW w:w="2269" w:type="dxa"/>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沟壑治理工程</w:t>
            </w:r>
          </w:p>
        </w:tc>
        <w:tc>
          <w:tcPr>
            <w:tcW w:w="3940" w:type="dxa"/>
            <w:shd w:val="clear" w:color="auto" w:fill="auto"/>
            <w:vAlign w:val="center"/>
          </w:tcPr>
          <w:p>
            <w:pPr>
              <w:widowControl/>
              <w:spacing w:before="84" w:beforeLines="35" w:after="84" w:afterLines="35"/>
              <w:jc w:val="left"/>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w:t>
            </w:r>
            <w:r>
              <w:rPr>
                <w:rFonts w:hint="eastAsia" w:ascii="仿宋_GB2312" w:hAnsi="宋体" w:eastAsia="仿宋_GB2312" w:cs="Times New Roman"/>
                <w:b/>
                <w:bCs/>
                <w:color w:val="auto"/>
                <w:kern w:val="0"/>
                <w:szCs w:val="21"/>
                <w:highlight w:val="none"/>
              </w:rPr>
              <w:t>长度</w:t>
            </w:r>
          </w:p>
        </w:tc>
        <w:tc>
          <w:tcPr>
            <w:tcW w:w="3635" w:type="dxa"/>
            <w:shd w:val="clear" w:color="auto" w:fill="auto"/>
            <w:vAlign w:val="center"/>
          </w:tcPr>
          <w:p>
            <w:pPr>
              <w:widowControl/>
              <w:spacing w:before="84" w:beforeLines="35" w:after="84" w:afterLines="35"/>
              <w:jc w:val="left"/>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建设时间、各项组成部分资产名称、资产价值、规模/等级、计提折旧方法和年限等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1134" w:type="dxa"/>
            <w:vMerge w:val="restart"/>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1801</w:t>
            </w:r>
          </w:p>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公共基础</w:t>
            </w:r>
          </w:p>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设施</w:t>
            </w:r>
          </w:p>
        </w:tc>
        <w:tc>
          <w:tcPr>
            <w:tcW w:w="1287" w:type="dxa"/>
            <w:vMerge w:val="restart"/>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180102</w:t>
            </w:r>
          </w:p>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水利基础</w:t>
            </w:r>
          </w:p>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设施</w:t>
            </w:r>
          </w:p>
        </w:tc>
        <w:tc>
          <w:tcPr>
            <w:tcW w:w="1726" w:type="dxa"/>
            <w:vMerge w:val="restart"/>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 xml:space="preserve">18010208 </w:t>
            </w:r>
          </w:p>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水库工程</w:t>
            </w:r>
          </w:p>
        </w:tc>
        <w:tc>
          <w:tcPr>
            <w:tcW w:w="2269" w:type="dxa"/>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山丘水库</w:t>
            </w:r>
          </w:p>
        </w:tc>
        <w:tc>
          <w:tcPr>
            <w:tcW w:w="3940" w:type="dxa"/>
            <w:shd w:val="clear" w:color="auto" w:fill="auto"/>
            <w:vAlign w:val="center"/>
          </w:tcPr>
          <w:p>
            <w:pPr>
              <w:widowControl/>
              <w:spacing w:before="84" w:beforeLines="35" w:after="84" w:afterLines="35"/>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w:t>
            </w:r>
            <w:r>
              <w:rPr>
                <w:rFonts w:hint="eastAsia" w:ascii="仿宋_GB2312" w:hAnsi="宋体" w:eastAsia="仿宋_GB2312" w:cs="Times New Roman"/>
                <w:b/>
                <w:bCs/>
                <w:color w:val="auto"/>
                <w:kern w:val="0"/>
                <w:szCs w:val="21"/>
                <w:highlight w:val="none"/>
                <w:lang w:val="en-US" w:eastAsia="zh-CN"/>
              </w:rPr>
              <w:t>坝型</w:t>
            </w:r>
            <w:r>
              <w:rPr>
                <w:rFonts w:hint="eastAsia" w:ascii="仿宋_GB2312" w:hAnsi="宋体" w:eastAsia="仿宋_GB2312" w:cs="Times New Roman"/>
                <w:color w:val="auto"/>
                <w:kern w:val="0"/>
                <w:szCs w:val="21"/>
                <w:highlight w:val="none"/>
              </w:rPr>
              <w:t>、</w:t>
            </w:r>
            <w:r>
              <w:rPr>
                <w:rFonts w:hint="eastAsia" w:ascii="仿宋_GB2312" w:hAnsi="宋体" w:eastAsia="仿宋_GB2312" w:cs="Times New Roman"/>
                <w:b/>
                <w:bCs/>
                <w:color w:val="auto"/>
                <w:kern w:val="0"/>
                <w:szCs w:val="21"/>
                <w:highlight w:val="none"/>
              </w:rPr>
              <w:t>库容</w:t>
            </w:r>
          </w:p>
        </w:tc>
        <w:tc>
          <w:tcPr>
            <w:tcW w:w="3635" w:type="dxa"/>
            <w:vMerge w:val="restart"/>
            <w:shd w:val="clear" w:color="auto" w:fill="auto"/>
            <w:vAlign w:val="center"/>
          </w:tcPr>
          <w:p>
            <w:pPr>
              <w:widowControl/>
              <w:spacing w:before="84" w:beforeLines="35" w:after="84" w:afterLines="35"/>
              <w:jc w:val="left"/>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建设时间、各项组成部分资产名称、资产价值、规模/等级、计提折旧方法和年限等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1134"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1287"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1726" w:type="dxa"/>
            <w:vMerge w:val="continue"/>
            <w:shd w:val="clear" w:color="auto" w:fill="auto"/>
            <w:vAlign w:val="center"/>
          </w:tcPr>
          <w:p>
            <w:pPr>
              <w:widowControl/>
              <w:spacing w:before="84" w:beforeLines="35" w:after="84" w:afterLines="35"/>
              <w:jc w:val="left"/>
              <w:rPr>
                <w:rFonts w:ascii="仿宋_GB2312" w:hAnsi="宋体" w:eastAsia="仿宋_GB2312" w:cs="Times New Roman"/>
                <w:color w:val="auto"/>
                <w:kern w:val="0"/>
                <w:szCs w:val="21"/>
                <w:highlight w:val="none"/>
              </w:rPr>
            </w:pPr>
          </w:p>
        </w:tc>
        <w:tc>
          <w:tcPr>
            <w:tcW w:w="2269" w:type="dxa"/>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平原水库</w:t>
            </w:r>
          </w:p>
        </w:tc>
        <w:tc>
          <w:tcPr>
            <w:tcW w:w="3940" w:type="dxa"/>
            <w:shd w:val="clear" w:color="auto" w:fill="auto"/>
            <w:vAlign w:val="center"/>
          </w:tcPr>
          <w:p>
            <w:pPr>
              <w:widowControl/>
              <w:spacing w:before="84" w:beforeLines="35" w:after="84" w:afterLines="35"/>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w:t>
            </w:r>
            <w:r>
              <w:rPr>
                <w:rFonts w:hint="eastAsia" w:ascii="仿宋_GB2312" w:hAnsi="宋体" w:eastAsia="仿宋_GB2312" w:cs="Times New Roman"/>
                <w:b/>
                <w:bCs/>
                <w:color w:val="auto"/>
                <w:kern w:val="0"/>
                <w:szCs w:val="21"/>
                <w:highlight w:val="none"/>
                <w:lang w:val="en-US" w:eastAsia="zh-CN"/>
              </w:rPr>
              <w:t>坝型</w:t>
            </w:r>
            <w:r>
              <w:rPr>
                <w:rFonts w:hint="eastAsia" w:ascii="仿宋_GB2312" w:hAnsi="宋体" w:eastAsia="仿宋_GB2312" w:cs="Times New Roman"/>
                <w:color w:val="auto"/>
                <w:kern w:val="0"/>
                <w:szCs w:val="21"/>
                <w:highlight w:val="none"/>
              </w:rPr>
              <w:t>、</w:t>
            </w:r>
            <w:r>
              <w:rPr>
                <w:rFonts w:hint="eastAsia" w:ascii="仿宋_GB2312" w:hAnsi="宋体" w:eastAsia="仿宋_GB2312" w:cs="Times New Roman"/>
                <w:b/>
                <w:bCs/>
                <w:color w:val="auto"/>
                <w:kern w:val="0"/>
                <w:szCs w:val="21"/>
                <w:highlight w:val="none"/>
              </w:rPr>
              <w:t>库容</w:t>
            </w:r>
          </w:p>
        </w:tc>
        <w:tc>
          <w:tcPr>
            <w:tcW w:w="3635" w:type="dxa"/>
            <w:vMerge w:val="continue"/>
            <w:shd w:val="clear" w:color="auto" w:fill="auto"/>
            <w:vAlign w:val="center"/>
          </w:tcPr>
          <w:p>
            <w:pPr>
              <w:widowControl/>
              <w:spacing w:before="84" w:beforeLines="35" w:after="84" w:afterLines="35"/>
              <w:jc w:val="left"/>
              <w:rPr>
                <w:rFonts w:ascii="仿宋_GB2312" w:hAnsi="宋体" w:eastAsia="仿宋_GB2312"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1134"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1287"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1726" w:type="dxa"/>
            <w:vMerge w:val="restart"/>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 xml:space="preserve">18010209 </w:t>
            </w:r>
          </w:p>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水文基础设施</w:t>
            </w:r>
          </w:p>
        </w:tc>
        <w:tc>
          <w:tcPr>
            <w:tcW w:w="2269" w:type="dxa"/>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水文站</w:t>
            </w:r>
          </w:p>
        </w:tc>
        <w:tc>
          <w:tcPr>
            <w:tcW w:w="3940" w:type="dxa"/>
            <w:shd w:val="clear" w:color="auto" w:fill="auto"/>
            <w:vAlign w:val="center"/>
          </w:tcPr>
          <w:p>
            <w:pPr>
              <w:widowControl/>
              <w:spacing w:before="84" w:beforeLines="35" w:after="84" w:afterLines="35"/>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w:t>
            </w:r>
            <w:r>
              <w:rPr>
                <w:rFonts w:hint="eastAsia" w:ascii="仿宋_GB2312" w:hAnsi="宋体" w:eastAsia="仿宋_GB2312" w:cs="Times New Roman"/>
                <w:b/>
                <w:bCs/>
                <w:color w:val="auto"/>
                <w:kern w:val="0"/>
                <w:szCs w:val="21"/>
                <w:highlight w:val="none"/>
              </w:rPr>
              <w:t>分类</w:t>
            </w:r>
          </w:p>
        </w:tc>
        <w:tc>
          <w:tcPr>
            <w:tcW w:w="3635" w:type="dxa"/>
            <w:vMerge w:val="restart"/>
            <w:shd w:val="clear" w:color="auto" w:fill="auto"/>
            <w:vAlign w:val="center"/>
          </w:tcPr>
          <w:p>
            <w:pPr>
              <w:widowControl/>
              <w:spacing w:before="84" w:beforeLines="35" w:after="84" w:afterLines="35"/>
              <w:jc w:val="left"/>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建设时间、各项组成部分资产名称、资产价值、规模/等级、计提折旧方法和年限等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1134"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1287"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1726" w:type="dxa"/>
            <w:vMerge w:val="continue"/>
            <w:shd w:val="clear" w:color="auto" w:fill="auto"/>
            <w:vAlign w:val="center"/>
          </w:tcPr>
          <w:p>
            <w:pPr>
              <w:widowControl/>
              <w:spacing w:before="84" w:beforeLines="35" w:after="84" w:afterLines="35"/>
              <w:jc w:val="left"/>
              <w:rPr>
                <w:rFonts w:ascii="仿宋_GB2312" w:hAnsi="宋体" w:eastAsia="仿宋_GB2312" w:cs="Times New Roman"/>
                <w:color w:val="auto"/>
                <w:kern w:val="0"/>
                <w:szCs w:val="21"/>
                <w:highlight w:val="none"/>
              </w:rPr>
            </w:pPr>
          </w:p>
        </w:tc>
        <w:tc>
          <w:tcPr>
            <w:tcW w:w="2269" w:type="dxa"/>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水位站</w:t>
            </w:r>
          </w:p>
        </w:tc>
        <w:tc>
          <w:tcPr>
            <w:tcW w:w="3940" w:type="dxa"/>
            <w:shd w:val="clear" w:color="auto" w:fill="auto"/>
            <w:vAlign w:val="center"/>
          </w:tcPr>
          <w:p>
            <w:pPr>
              <w:widowControl/>
              <w:spacing w:before="84" w:beforeLines="35" w:after="84" w:afterLines="35"/>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w:t>
            </w:r>
            <w:r>
              <w:rPr>
                <w:rFonts w:hint="eastAsia" w:ascii="仿宋_GB2312" w:hAnsi="宋体" w:eastAsia="仿宋_GB2312" w:cs="Times New Roman"/>
                <w:b/>
                <w:bCs/>
                <w:color w:val="auto"/>
                <w:kern w:val="0"/>
                <w:szCs w:val="21"/>
                <w:highlight w:val="none"/>
              </w:rPr>
              <w:t>分类</w:t>
            </w:r>
          </w:p>
        </w:tc>
        <w:tc>
          <w:tcPr>
            <w:tcW w:w="3635" w:type="dxa"/>
            <w:vMerge w:val="continue"/>
            <w:shd w:val="clear" w:color="auto" w:fill="auto"/>
            <w:vAlign w:val="center"/>
          </w:tcPr>
          <w:p>
            <w:pPr>
              <w:widowControl/>
              <w:spacing w:before="84" w:beforeLines="35" w:after="84" w:afterLines="35"/>
              <w:jc w:val="left"/>
              <w:rPr>
                <w:rFonts w:ascii="仿宋_GB2312" w:hAnsi="宋体" w:eastAsia="仿宋_GB2312"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1134"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1287"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1726" w:type="dxa"/>
            <w:vMerge w:val="continue"/>
            <w:shd w:val="clear" w:color="auto" w:fill="auto"/>
            <w:vAlign w:val="center"/>
          </w:tcPr>
          <w:p>
            <w:pPr>
              <w:widowControl/>
              <w:spacing w:before="84" w:beforeLines="35" w:after="84" w:afterLines="35"/>
              <w:jc w:val="left"/>
              <w:rPr>
                <w:rFonts w:ascii="仿宋_GB2312" w:hAnsi="宋体" w:eastAsia="仿宋_GB2312" w:cs="Times New Roman"/>
                <w:color w:val="auto"/>
                <w:kern w:val="0"/>
                <w:szCs w:val="21"/>
                <w:highlight w:val="none"/>
              </w:rPr>
            </w:pPr>
          </w:p>
        </w:tc>
        <w:tc>
          <w:tcPr>
            <w:tcW w:w="2269" w:type="dxa"/>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雨量站</w:t>
            </w:r>
          </w:p>
        </w:tc>
        <w:tc>
          <w:tcPr>
            <w:tcW w:w="3940" w:type="dxa"/>
            <w:shd w:val="clear" w:color="auto" w:fill="auto"/>
            <w:vAlign w:val="center"/>
          </w:tcPr>
          <w:p>
            <w:pPr>
              <w:widowControl/>
              <w:spacing w:before="84" w:beforeLines="35" w:after="84" w:afterLines="35"/>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w:t>
            </w:r>
          </w:p>
        </w:tc>
        <w:tc>
          <w:tcPr>
            <w:tcW w:w="3635" w:type="dxa"/>
            <w:vMerge w:val="continue"/>
            <w:shd w:val="clear" w:color="auto" w:fill="auto"/>
            <w:vAlign w:val="center"/>
          </w:tcPr>
          <w:p>
            <w:pPr>
              <w:widowControl/>
              <w:spacing w:before="84" w:beforeLines="35" w:after="84" w:afterLines="35"/>
              <w:jc w:val="left"/>
              <w:rPr>
                <w:rFonts w:ascii="仿宋_GB2312" w:hAnsi="宋体" w:eastAsia="仿宋_GB2312"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jc w:val="center"/>
        </w:trPr>
        <w:tc>
          <w:tcPr>
            <w:tcW w:w="1134"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1287" w:type="dxa"/>
            <w:vMerge w:val="continue"/>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p>
        </w:tc>
        <w:tc>
          <w:tcPr>
            <w:tcW w:w="1726" w:type="dxa"/>
            <w:vMerge w:val="continue"/>
            <w:shd w:val="clear" w:color="auto" w:fill="auto"/>
            <w:vAlign w:val="center"/>
          </w:tcPr>
          <w:p>
            <w:pPr>
              <w:widowControl/>
              <w:spacing w:before="84" w:beforeLines="35" w:after="84" w:afterLines="35"/>
              <w:jc w:val="left"/>
              <w:rPr>
                <w:rFonts w:ascii="仿宋_GB2312" w:hAnsi="宋体" w:eastAsia="仿宋_GB2312" w:cs="Times New Roman"/>
                <w:color w:val="auto"/>
                <w:kern w:val="0"/>
                <w:szCs w:val="21"/>
                <w:highlight w:val="none"/>
              </w:rPr>
            </w:pPr>
          </w:p>
        </w:tc>
        <w:tc>
          <w:tcPr>
            <w:tcW w:w="2269" w:type="dxa"/>
            <w:shd w:val="clear" w:color="auto" w:fill="auto"/>
            <w:vAlign w:val="center"/>
          </w:tcPr>
          <w:p>
            <w:pPr>
              <w:widowControl/>
              <w:spacing w:before="84" w:beforeLines="35" w:after="84" w:afterLines="35"/>
              <w:jc w:val="center"/>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其他水文测站</w:t>
            </w:r>
          </w:p>
        </w:tc>
        <w:tc>
          <w:tcPr>
            <w:tcW w:w="3940" w:type="dxa"/>
            <w:shd w:val="clear" w:color="auto" w:fill="auto"/>
            <w:vAlign w:val="center"/>
          </w:tcPr>
          <w:p>
            <w:pPr>
              <w:widowControl/>
              <w:spacing w:before="84" w:beforeLines="35" w:after="84" w:afterLines="35"/>
              <w:rPr>
                <w:rFonts w:ascii="仿宋_GB2312" w:hAnsi="宋体" w:eastAsia="仿宋_GB2312" w:cs="Times New Roman"/>
                <w:color w:val="auto"/>
                <w:kern w:val="0"/>
                <w:szCs w:val="21"/>
                <w:highlight w:val="none"/>
              </w:rPr>
            </w:pPr>
            <w:r>
              <w:rPr>
                <w:rFonts w:hint="eastAsia" w:ascii="仿宋_GB2312" w:hAnsi="宋体" w:eastAsia="仿宋_GB2312" w:cs="Times New Roman"/>
                <w:color w:val="auto"/>
                <w:kern w:val="0"/>
                <w:szCs w:val="21"/>
                <w:highlight w:val="none"/>
              </w:rPr>
              <w:t>名称</w:t>
            </w:r>
          </w:p>
        </w:tc>
        <w:tc>
          <w:tcPr>
            <w:tcW w:w="3635" w:type="dxa"/>
            <w:vMerge w:val="continue"/>
            <w:shd w:val="clear" w:color="auto" w:fill="auto"/>
            <w:vAlign w:val="center"/>
          </w:tcPr>
          <w:p>
            <w:pPr>
              <w:widowControl/>
              <w:spacing w:before="84" w:beforeLines="35" w:after="84" w:afterLines="35"/>
              <w:jc w:val="left"/>
              <w:rPr>
                <w:rFonts w:ascii="仿宋_GB2312" w:hAnsi="宋体" w:eastAsia="仿宋_GB2312" w:cs="Times New Roman"/>
                <w:color w:val="auto"/>
                <w:kern w:val="0"/>
                <w:szCs w:val="21"/>
                <w:highlight w:val="none"/>
              </w:rPr>
            </w:pPr>
          </w:p>
        </w:tc>
      </w:tr>
    </w:tbl>
    <w:p>
      <w:pPr>
        <w:widowControl/>
        <w:jc w:val="left"/>
        <w:rPr>
          <w:rFonts w:ascii="仿宋_GB2312" w:hAnsi="Times New Roman" w:eastAsia="仿宋_GB2312" w:cs="Times New Roman"/>
          <w:color w:val="auto"/>
          <w:kern w:val="0"/>
          <w:szCs w:val="21"/>
          <w:highlight w:val="none"/>
        </w:rPr>
      </w:pPr>
      <w:r>
        <w:rPr>
          <w:rFonts w:hint="eastAsia" w:ascii="仿宋_GB2312" w:hAnsi="Times New Roman" w:eastAsia="仿宋_GB2312" w:cs="Times New Roman"/>
          <w:color w:val="auto"/>
          <w:kern w:val="0"/>
          <w:szCs w:val="21"/>
          <w:highlight w:val="none"/>
        </w:rPr>
        <w:t>备注：</w:t>
      </w:r>
    </w:p>
    <w:p>
      <w:pPr>
        <w:widowControl/>
        <w:jc w:val="left"/>
        <w:rPr>
          <w:rFonts w:ascii="仿宋_GB2312" w:hAnsi="Times New Roman" w:eastAsia="仿宋_GB2312" w:cs="Times New Roman"/>
          <w:color w:val="auto"/>
          <w:kern w:val="0"/>
          <w:szCs w:val="21"/>
          <w:highlight w:val="none"/>
        </w:rPr>
      </w:pPr>
      <w:r>
        <w:rPr>
          <w:rFonts w:hint="eastAsia" w:ascii="仿宋_GB2312" w:hAnsi="Times New Roman" w:eastAsia="仿宋_GB2312" w:cs="Times New Roman"/>
          <w:color w:val="auto"/>
          <w:kern w:val="0"/>
          <w:szCs w:val="21"/>
          <w:highlight w:val="none"/>
        </w:rPr>
        <w:t>1、各单位可根据实际需要设置辅助核算科目</w:t>
      </w:r>
    </w:p>
    <w:p>
      <w:pPr>
        <w:widowControl/>
        <w:jc w:val="left"/>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rPr>
        <w:t>2.</w:t>
      </w:r>
      <w:r>
        <w:rPr>
          <w:rFonts w:hint="eastAsia" w:ascii="仿宋_GB2312" w:hAnsi="Times New Roman" w:eastAsia="仿宋_GB2312" w:cs="Times New Roman"/>
          <w:color w:val="auto"/>
          <w:kern w:val="0"/>
          <w:szCs w:val="21"/>
          <w:highlight w:val="none"/>
        </w:rPr>
        <w:tab/>
      </w:r>
      <w:r>
        <w:rPr>
          <w:rFonts w:hint="eastAsia" w:ascii="仿宋_GB2312" w:hAnsi="Times New Roman" w:eastAsia="仿宋_GB2312" w:cs="Times New Roman"/>
          <w:color w:val="auto"/>
          <w:kern w:val="0"/>
          <w:szCs w:val="21"/>
          <w:highlight w:val="none"/>
        </w:rPr>
        <w:t>对比财会</w:t>
      </w:r>
      <w:r>
        <w:rPr>
          <w:rFonts w:hint="eastAsia" w:ascii="微软雅黑" w:hAnsi="微软雅黑" w:eastAsia="微软雅黑" w:cs="微软雅黑"/>
          <w:color w:val="auto"/>
          <w:kern w:val="0"/>
          <w:szCs w:val="21"/>
          <w:highlight w:val="none"/>
        </w:rPr>
        <w:t>﹝</w:t>
      </w:r>
      <w:r>
        <w:rPr>
          <w:rFonts w:hint="eastAsia" w:ascii="仿宋_GB2312" w:hAnsi="Times New Roman" w:eastAsia="仿宋_GB2312" w:cs="Times New Roman"/>
          <w:color w:val="auto"/>
          <w:kern w:val="0"/>
          <w:szCs w:val="21"/>
          <w:highlight w:val="none"/>
        </w:rPr>
        <w:t>2021</w:t>
      </w:r>
      <w:r>
        <w:rPr>
          <w:rFonts w:hint="eastAsia" w:ascii="微软雅黑" w:hAnsi="微软雅黑" w:eastAsia="微软雅黑" w:cs="微软雅黑"/>
          <w:color w:val="auto"/>
          <w:kern w:val="0"/>
          <w:szCs w:val="21"/>
          <w:highlight w:val="none"/>
        </w:rPr>
        <w:t>﹞</w:t>
      </w:r>
      <w:r>
        <w:rPr>
          <w:rFonts w:hint="eastAsia" w:ascii="仿宋_GB2312" w:hAnsi="Times New Roman" w:eastAsia="仿宋_GB2312" w:cs="Times New Roman"/>
          <w:color w:val="auto"/>
          <w:kern w:val="0"/>
          <w:szCs w:val="21"/>
          <w:highlight w:val="none"/>
        </w:rPr>
        <w:t>29号文附件2，表中黑体字内容为增加调整内容。</w:t>
      </w:r>
    </w:p>
    <w:p>
      <w:pPr>
        <w:tabs>
          <w:tab w:val="left" w:pos="1767"/>
        </w:tabs>
        <w:rPr>
          <w:rFonts w:ascii="Times New Roman" w:hAnsi="Times New Roman" w:eastAsia="仿宋" w:cs="Times New Roman"/>
          <w:color w:val="auto"/>
          <w:sz w:val="28"/>
          <w:szCs w:val="28"/>
          <w:highlight w:val="none"/>
        </w:rPr>
        <w:sectPr>
          <w:footerReference r:id="rId6" w:type="default"/>
          <w:pgSz w:w="16838" w:h="11906" w:orient="landscape"/>
          <w:pgMar w:top="1418" w:right="1440" w:bottom="1418" w:left="1440" w:header="851" w:footer="992" w:gutter="0"/>
          <w:cols w:space="425" w:num="1"/>
          <w:docGrid w:linePitch="312" w:charSpace="0"/>
        </w:sectPr>
      </w:pPr>
      <w:r>
        <w:rPr>
          <w:rFonts w:ascii="Times New Roman" w:hAnsi="Times New Roman" w:eastAsia="仿宋" w:cs="Times New Roman"/>
          <w:color w:val="auto"/>
          <w:sz w:val="28"/>
          <w:szCs w:val="28"/>
          <w:highlight w:val="none"/>
        </w:rPr>
        <w:tab/>
      </w:r>
    </w:p>
    <w:p>
      <w:pPr>
        <w:pStyle w:val="2"/>
        <w:adjustRightInd w:val="0"/>
        <w:snapToGrid w:val="0"/>
        <w:spacing w:line="572" w:lineRule="exact"/>
        <w:outlineLvl w:val="0"/>
        <w:rPr>
          <w:rFonts w:ascii="Times New Roman" w:hAnsi="Times New Roman" w:eastAsia="黑体" w:cs="Times New Roman"/>
          <w:b w:val="0"/>
          <w:bCs w:val="0"/>
          <w:color w:val="auto"/>
          <w:highlight w:val="none"/>
          <w:lang w:bidi="ar"/>
        </w:rPr>
      </w:pPr>
      <w:bookmarkStart w:id="25" w:name="_Toc31659"/>
      <w:bookmarkStart w:id="26" w:name="_Toc556401082"/>
      <w:bookmarkStart w:id="27" w:name="_Toc599155718"/>
      <w:r>
        <w:rPr>
          <w:rFonts w:ascii="Times New Roman" w:hAnsi="Times New Roman" w:eastAsia="黑体" w:cs="Times New Roman"/>
          <w:b w:val="0"/>
          <w:bCs w:val="0"/>
          <w:color w:val="auto"/>
          <w:highlight w:val="none"/>
          <w:lang w:bidi="ar"/>
        </w:rPr>
        <w:t>附件3</w:t>
      </w:r>
      <w:bookmarkEnd w:id="25"/>
      <w:bookmarkEnd w:id="26"/>
      <w:bookmarkEnd w:id="27"/>
    </w:p>
    <w:p>
      <w:pPr>
        <w:pStyle w:val="2"/>
        <w:adjustRightInd w:val="0"/>
        <w:snapToGrid w:val="0"/>
        <w:spacing w:line="572" w:lineRule="exact"/>
        <w:rPr>
          <w:rFonts w:ascii="Times New Roman" w:hAnsi="Times New Roman" w:eastAsia="方正小标宋简体" w:cs="Times New Roman"/>
          <w:color w:val="auto"/>
          <w:highlight w:val="none"/>
        </w:rPr>
      </w:pPr>
    </w:p>
    <w:p>
      <w:pPr>
        <w:adjustRightInd w:val="0"/>
        <w:snapToGrid w:val="0"/>
        <w:spacing w:line="360" w:lineRule="auto"/>
        <w:jc w:val="center"/>
        <w:rPr>
          <w:rFonts w:ascii="Times New Roman" w:hAnsi="Times New Roman" w:eastAsia="方正小标宋简体" w:cs="Times New Roman"/>
          <w:color w:val="auto"/>
          <w:kern w:val="0"/>
          <w:sz w:val="44"/>
          <w:szCs w:val="44"/>
          <w:highlight w:val="none"/>
        </w:rPr>
      </w:pPr>
      <w:r>
        <w:rPr>
          <w:rFonts w:ascii="Times New Roman" w:hAnsi="Times New Roman" w:eastAsia="方正小标宋简体" w:cs="Times New Roman"/>
          <w:color w:val="auto"/>
          <w:kern w:val="0"/>
          <w:sz w:val="44"/>
          <w:szCs w:val="44"/>
          <w:highlight w:val="none"/>
        </w:rPr>
        <w:t>广东省水利基础设施资产重置成本</w:t>
      </w:r>
    </w:p>
    <w:p>
      <w:pPr>
        <w:adjustRightInd w:val="0"/>
        <w:snapToGrid w:val="0"/>
        <w:spacing w:line="360" w:lineRule="auto"/>
        <w:jc w:val="center"/>
        <w:rPr>
          <w:rFonts w:ascii="Times New Roman" w:hAnsi="Times New Roman" w:eastAsia="方正小标宋简体" w:cs="Times New Roman"/>
          <w:color w:val="auto"/>
          <w:kern w:val="0"/>
          <w:sz w:val="44"/>
          <w:szCs w:val="44"/>
          <w:highlight w:val="none"/>
        </w:rPr>
      </w:pPr>
      <w:r>
        <w:rPr>
          <w:rFonts w:hint="eastAsia" w:ascii="Times New Roman" w:hAnsi="Times New Roman" w:eastAsia="方正小标宋简体" w:cs="Times New Roman"/>
          <w:color w:val="auto"/>
          <w:kern w:val="0"/>
          <w:sz w:val="44"/>
          <w:szCs w:val="44"/>
          <w:highlight w:val="none"/>
          <w:lang w:eastAsia="zh-CN"/>
        </w:rPr>
        <w:t>标准</w:t>
      </w:r>
      <w:r>
        <w:rPr>
          <w:rFonts w:ascii="Times New Roman" w:hAnsi="Times New Roman" w:eastAsia="方正小标宋简体" w:cs="Times New Roman"/>
          <w:color w:val="auto"/>
          <w:kern w:val="0"/>
          <w:sz w:val="44"/>
          <w:szCs w:val="44"/>
          <w:highlight w:val="none"/>
        </w:rPr>
        <w:t>说明</w:t>
      </w:r>
    </w:p>
    <w:p>
      <w:pPr>
        <w:pStyle w:val="2"/>
        <w:overflowPunct w:val="0"/>
        <w:adjustRightInd w:val="0"/>
        <w:snapToGrid w:val="0"/>
        <w:spacing w:line="572" w:lineRule="exact"/>
        <w:ind w:firstLine="643" w:firstLineChars="200"/>
        <w:jc w:val="both"/>
        <w:rPr>
          <w:rFonts w:ascii="仿宋_GB2312" w:hAnsi="Times New Roman" w:eastAsia="仿宋_GB2312" w:cs="Times New Roman"/>
          <w:color w:val="auto"/>
          <w:highlight w:val="none"/>
        </w:rPr>
      </w:pPr>
    </w:p>
    <w:p>
      <w:pPr>
        <w:numPr>
          <w:ilvl w:val="255"/>
          <w:numId w:val="0"/>
        </w:numPr>
        <w:overflowPunct w:val="0"/>
        <w:adjustRightInd w:val="0"/>
        <w:snapToGrid w:val="0"/>
        <w:spacing w:line="572" w:lineRule="exact"/>
        <w:ind w:firstLine="560" w:firstLineChars="200"/>
        <w:rPr>
          <w:rFonts w:hint="eastAsia" w:ascii="黑体" w:hAnsi="黑体" w:eastAsia="黑体" w:cs="Times New Roman"/>
          <w:color w:val="auto"/>
          <w:sz w:val="28"/>
          <w:szCs w:val="28"/>
          <w:highlight w:val="none"/>
          <w:lang w:bidi="ar"/>
        </w:rPr>
      </w:pPr>
      <w:r>
        <w:rPr>
          <w:rFonts w:hint="eastAsia" w:ascii="黑体" w:hAnsi="黑体" w:eastAsia="黑体" w:cs="Times New Roman"/>
          <w:color w:val="auto"/>
          <w:sz w:val="28"/>
          <w:szCs w:val="28"/>
          <w:highlight w:val="none"/>
          <w:lang w:bidi="ar"/>
        </w:rPr>
        <w:t>一、总体情况</w:t>
      </w:r>
    </w:p>
    <w:p>
      <w:pPr>
        <w:numPr>
          <w:ilvl w:val="255"/>
          <w:numId w:val="0"/>
        </w:numPr>
        <w:overflowPunct w:val="0"/>
        <w:adjustRightInd w:val="0"/>
        <w:snapToGrid w:val="0"/>
        <w:spacing w:line="572" w:lineRule="exact"/>
        <w:ind w:firstLine="560" w:firstLineChars="200"/>
        <w:rPr>
          <w:rFonts w:hint="eastAsia" w:ascii="黑体" w:hAnsi="黑体" w:eastAsia="黑体" w:cs="Times New Roman"/>
          <w:color w:val="auto"/>
          <w:sz w:val="28"/>
          <w:szCs w:val="28"/>
          <w:highlight w:val="none"/>
          <w:lang w:eastAsia="zh-CN" w:bidi="ar"/>
        </w:rPr>
      </w:pPr>
      <w:r>
        <w:rPr>
          <w:rFonts w:hint="eastAsia" w:ascii="仿宋_GB2312" w:hAnsi="Times New Roman" w:eastAsia="仿宋_GB2312" w:cs="Times New Roman"/>
          <w:color w:val="auto"/>
          <w:sz w:val="28"/>
          <w:szCs w:val="28"/>
          <w:highlight w:val="none"/>
          <w:lang w:eastAsia="zh-CN" w:bidi="ar"/>
        </w:rPr>
        <w:t>（一）</w:t>
      </w:r>
      <w:r>
        <w:rPr>
          <w:rFonts w:hint="eastAsia" w:ascii="仿宋_GB2312" w:hAnsi="Times New Roman" w:eastAsia="仿宋_GB2312" w:cs="Times New Roman"/>
          <w:color w:val="auto"/>
          <w:sz w:val="28"/>
          <w:szCs w:val="28"/>
          <w:highlight w:val="none"/>
          <w:lang w:bidi="ar"/>
        </w:rPr>
        <w:t>重置成本：</w:t>
      </w:r>
      <w:r>
        <w:rPr>
          <w:rFonts w:hint="eastAsia" w:ascii="仿宋_GB2312" w:hAnsi="Times New Roman" w:eastAsia="仿宋_GB2312" w:cs="Times New Roman"/>
          <w:color w:val="auto"/>
          <w:sz w:val="28"/>
          <w:szCs w:val="28"/>
          <w:highlight w:val="none"/>
          <w:lang w:eastAsia="zh-CN" w:bidi="ar"/>
        </w:rPr>
        <w:t>是</w:t>
      </w:r>
      <w:r>
        <w:rPr>
          <w:rFonts w:hint="eastAsia" w:ascii="仿宋_GB2312" w:hAnsi="Times New Roman" w:eastAsia="仿宋_GB2312" w:cs="Times New Roman"/>
          <w:color w:val="auto"/>
          <w:sz w:val="28"/>
          <w:szCs w:val="28"/>
          <w:highlight w:val="none"/>
          <w:lang w:bidi="ar"/>
        </w:rPr>
        <w:t>指按照当前市场条件</w:t>
      </w:r>
      <w:r>
        <w:rPr>
          <w:rFonts w:hint="eastAsia" w:ascii="仿宋_GB2312" w:hAnsi="Times New Roman" w:eastAsia="仿宋_GB2312" w:cs="Times New Roman"/>
          <w:color w:val="auto"/>
          <w:sz w:val="28"/>
          <w:szCs w:val="28"/>
          <w:highlight w:val="none"/>
          <w:lang w:eastAsia="zh-CN" w:bidi="ar"/>
        </w:rPr>
        <w:t>，</w:t>
      </w:r>
      <w:r>
        <w:rPr>
          <w:rFonts w:hint="eastAsia" w:ascii="仿宋_GB2312" w:hAnsi="Times New Roman" w:eastAsia="仿宋_GB2312" w:cs="Times New Roman"/>
          <w:color w:val="auto"/>
          <w:sz w:val="28"/>
          <w:szCs w:val="28"/>
          <w:highlight w:val="none"/>
          <w:lang w:bidi="ar"/>
        </w:rPr>
        <w:t>重新取得同样一项资产所需支付的现金或者现金等价物金额。采用重置成本计量时</w:t>
      </w:r>
      <w:r>
        <w:rPr>
          <w:rFonts w:hint="eastAsia" w:ascii="仿宋_GB2312" w:hAnsi="Times New Roman" w:eastAsia="仿宋_GB2312" w:cs="Times New Roman"/>
          <w:color w:val="auto"/>
          <w:sz w:val="28"/>
          <w:szCs w:val="28"/>
          <w:highlight w:val="none"/>
          <w:lang w:eastAsia="zh-CN" w:bidi="ar"/>
        </w:rPr>
        <w:t>，</w:t>
      </w:r>
      <w:r>
        <w:rPr>
          <w:rFonts w:hint="eastAsia" w:ascii="仿宋_GB2312" w:hAnsi="Times New Roman" w:eastAsia="仿宋_GB2312" w:cs="Times New Roman"/>
          <w:color w:val="auto"/>
          <w:sz w:val="28"/>
          <w:szCs w:val="28"/>
          <w:highlight w:val="none"/>
          <w:lang w:bidi="ar"/>
        </w:rPr>
        <w:t>资产按照现在购买相同或者相似资产所需支付的现金或者现金等价物的金额计量</w:t>
      </w:r>
      <w:r>
        <w:rPr>
          <w:rFonts w:hint="eastAsia" w:ascii="仿宋_GB2312" w:hAnsi="Times New Roman" w:eastAsia="仿宋_GB2312" w:cs="Times New Roman"/>
          <w:color w:val="auto"/>
          <w:sz w:val="28"/>
          <w:szCs w:val="28"/>
          <w:highlight w:val="none"/>
          <w:lang w:eastAsia="zh-CN" w:bidi="ar"/>
        </w:rPr>
        <w:t>。</w:t>
      </w:r>
    </w:p>
    <w:p>
      <w:pPr>
        <w:numPr>
          <w:ilvl w:val="255"/>
          <w:numId w:val="0"/>
        </w:numPr>
        <w:overflowPunct w:val="0"/>
        <w:adjustRightInd w:val="0"/>
        <w:snapToGrid w:val="0"/>
        <w:spacing w:line="572" w:lineRule="exact"/>
        <w:ind w:firstLine="560" w:firstLineChars="200"/>
        <w:rPr>
          <w:rFonts w:ascii="仿宋_GB2312" w:hAnsi="Times New Roman" w:eastAsia="仿宋_GB2312" w:cs="Times New Roman"/>
          <w:color w:val="auto"/>
          <w:sz w:val="28"/>
          <w:szCs w:val="28"/>
          <w:highlight w:val="none"/>
          <w:lang w:bidi="ar"/>
        </w:rPr>
      </w:pPr>
      <w:r>
        <w:rPr>
          <w:rFonts w:hint="eastAsia" w:ascii="仿宋_GB2312" w:hAnsi="Times New Roman" w:eastAsia="仿宋_GB2312" w:cs="Times New Roman"/>
          <w:color w:val="auto"/>
          <w:sz w:val="28"/>
          <w:szCs w:val="28"/>
          <w:highlight w:val="none"/>
          <w:lang w:bidi="ar"/>
        </w:rPr>
        <w:t>（</w:t>
      </w:r>
      <w:r>
        <w:rPr>
          <w:rFonts w:hint="eastAsia" w:ascii="仿宋_GB2312" w:hAnsi="Times New Roman" w:eastAsia="仿宋_GB2312" w:cs="Times New Roman"/>
          <w:color w:val="auto"/>
          <w:sz w:val="28"/>
          <w:szCs w:val="28"/>
          <w:highlight w:val="none"/>
          <w:lang w:eastAsia="zh-CN" w:bidi="ar"/>
        </w:rPr>
        <w:t>二</w:t>
      </w:r>
      <w:r>
        <w:rPr>
          <w:rFonts w:hint="eastAsia" w:ascii="仿宋_GB2312" w:hAnsi="Times New Roman" w:eastAsia="仿宋_GB2312" w:cs="Times New Roman"/>
          <w:color w:val="auto"/>
          <w:sz w:val="28"/>
          <w:szCs w:val="28"/>
          <w:highlight w:val="none"/>
          <w:lang w:bidi="ar"/>
        </w:rPr>
        <w:t>）按照财政部水利部《关于进一步加强水利基础设施政府会计核算的通知》（财会〔2021〕29号）要求，充分考虑影响重置成本标准的区域、工程分类、规模、等级等因素，结合水利普查情况，按珠三角地区、粤东西北地区分别统计、分析编制形成《广东省水利基础设施资产重置成本</w:t>
      </w:r>
      <w:r>
        <w:rPr>
          <w:rFonts w:hint="eastAsia" w:ascii="仿宋_GB2312" w:hAnsi="Times New Roman" w:eastAsia="仿宋_GB2312" w:cs="Times New Roman"/>
          <w:color w:val="auto"/>
          <w:sz w:val="28"/>
          <w:szCs w:val="28"/>
          <w:highlight w:val="none"/>
          <w:lang w:eastAsia="zh-CN" w:bidi="ar"/>
        </w:rPr>
        <w:t>标准</w:t>
      </w:r>
      <w:r>
        <w:rPr>
          <w:rFonts w:hint="eastAsia" w:ascii="仿宋_GB2312" w:hAnsi="Times New Roman" w:eastAsia="仿宋_GB2312" w:cs="Times New Roman"/>
          <w:color w:val="auto"/>
          <w:sz w:val="28"/>
          <w:szCs w:val="28"/>
          <w:highlight w:val="none"/>
          <w:lang w:bidi="ar"/>
        </w:rPr>
        <w:t>》（以下简称《</w:t>
      </w:r>
      <w:r>
        <w:rPr>
          <w:rFonts w:hint="eastAsia" w:ascii="仿宋_GB2312" w:hAnsi="Times New Roman" w:eastAsia="仿宋_GB2312" w:cs="Times New Roman"/>
          <w:color w:val="auto"/>
          <w:sz w:val="28"/>
          <w:szCs w:val="28"/>
          <w:highlight w:val="none"/>
          <w:lang w:eastAsia="zh-CN" w:bidi="ar"/>
        </w:rPr>
        <w:t>标准</w:t>
      </w:r>
      <w:r>
        <w:rPr>
          <w:rFonts w:hint="eastAsia" w:ascii="仿宋_GB2312" w:hAnsi="Times New Roman" w:eastAsia="仿宋_GB2312" w:cs="Times New Roman"/>
          <w:color w:val="auto"/>
          <w:sz w:val="28"/>
          <w:szCs w:val="28"/>
          <w:highlight w:val="none"/>
          <w:lang w:bidi="ar"/>
        </w:rPr>
        <w:t>》）。</w:t>
      </w:r>
    </w:p>
    <w:p>
      <w:pPr>
        <w:overflowPunct w:val="0"/>
        <w:adjustRightInd w:val="0"/>
        <w:snapToGrid w:val="0"/>
        <w:spacing w:line="572" w:lineRule="exact"/>
        <w:ind w:firstLine="560" w:firstLineChars="200"/>
        <w:rPr>
          <w:rFonts w:ascii="仿宋_GB2312" w:hAnsi="Times New Roman" w:eastAsia="仿宋_GB2312" w:cs="Times New Roman"/>
          <w:color w:val="auto"/>
          <w:sz w:val="28"/>
          <w:szCs w:val="28"/>
          <w:highlight w:val="none"/>
          <w:lang w:bidi="ar"/>
        </w:rPr>
      </w:pPr>
      <w:r>
        <w:rPr>
          <w:rFonts w:hint="eastAsia" w:ascii="仿宋_GB2312" w:hAnsi="Times New Roman" w:eastAsia="仿宋_GB2312" w:cs="Times New Roman"/>
          <w:color w:val="auto"/>
          <w:sz w:val="28"/>
          <w:szCs w:val="28"/>
          <w:highlight w:val="none"/>
          <w:lang w:bidi="ar"/>
        </w:rPr>
        <w:t>（</w:t>
      </w:r>
      <w:r>
        <w:rPr>
          <w:rFonts w:hint="eastAsia" w:ascii="仿宋_GB2312" w:hAnsi="Times New Roman" w:eastAsia="仿宋_GB2312" w:cs="Times New Roman"/>
          <w:color w:val="auto"/>
          <w:sz w:val="28"/>
          <w:szCs w:val="28"/>
          <w:highlight w:val="none"/>
          <w:lang w:eastAsia="zh-CN" w:bidi="ar"/>
        </w:rPr>
        <w:t>三</w:t>
      </w:r>
      <w:r>
        <w:rPr>
          <w:rFonts w:hint="eastAsia" w:ascii="仿宋_GB2312" w:hAnsi="Times New Roman" w:eastAsia="仿宋_GB2312" w:cs="Times New Roman"/>
          <w:color w:val="auto"/>
          <w:sz w:val="28"/>
          <w:szCs w:val="28"/>
          <w:highlight w:val="none"/>
          <w:lang w:bidi="ar"/>
        </w:rPr>
        <w:t>）</w:t>
      </w:r>
      <w:r>
        <w:rPr>
          <w:rFonts w:hint="eastAsia" w:ascii="仿宋_GB2312" w:hAnsi="Times New Roman" w:eastAsia="仿宋_GB2312" w:cs="Times New Roman"/>
          <w:color w:val="auto"/>
          <w:sz w:val="28"/>
          <w:szCs w:val="28"/>
          <w:highlight w:val="none"/>
        </w:rPr>
        <w:t>珠三角地区9座城市分别包括：广州市、深圳市、珠海市、佛山市（含顺德区）、东莞市、中山市、惠州市、江门市、肇庆市；粤东西北地区12座城市，分别是：汕头市、韶关市、河源市、梅州市、汕尾市、阳江市、湛江市、茂名市、清远市、潮州市、揭阳市、云浮市。</w:t>
      </w:r>
    </w:p>
    <w:p>
      <w:pPr>
        <w:numPr>
          <w:ilvl w:val="255"/>
          <w:numId w:val="0"/>
        </w:numPr>
        <w:overflowPunct w:val="0"/>
        <w:adjustRightInd w:val="0"/>
        <w:snapToGrid w:val="0"/>
        <w:spacing w:line="572" w:lineRule="exact"/>
        <w:ind w:firstLine="560" w:firstLineChars="200"/>
        <w:rPr>
          <w:rFonts w:hint="eastAsia" w:ascii="仿宋_GB2312" w:hAnsi="Times New Roman" w:eastAsia="仿宋_GB2312" w:cs="Times New Roman"/>
          <w:color w:val="auto"/>
          <w:sz w:val="28"/>
          <w:szCs w:val="28"/>
          <w:highlight w:val="none"/>
          <w:lang w:eastAsia="zh-CN" w:bidi="ar"/>
        </w:rPr>
      </w:pPr>
      <w:r>
        <w:rPr>
          <w:rFonts w:hint="eastAsia" w:ascii="仿宋_GB2312" w:hAnsi="Times New Roman" w:eastAsia="仿宋_GB2312" w:cs="Times New Roman"/>
          <w:color w:val="auto"/>
          <w:sz w:val="28"/>
          <w:szCs w:val="28"/>
          <w:highlight w:val="none"/>
          <w:lang w:bidi="ar"/>
        </w:rPr>
        <w:t>（</w:t>
      </w:r>
      <w:r>
        <w:rPr>
          <w:rFonts w:hint="eastAsia" w:ascii="仿宋_GB2312" w:hAnsi="Times New Roman" w:eastAsia="仿宋_GB2312" w:cs="Times New Roman"/>
          <w:color w:val="auto"/>
          <w:sz w:val="28"/>
          <w:szCs w:val="28"/>
          <w:highlight w:val="none"/>
          <w:lang w:eastAsia="zh-CN" w:bidi="ar"/>
        </w:rPr>
        <w:t>四</w:t>
      </w:r>
      <w:r>
        <w:rPr>
          <w:rFonts w:hint="eastAsia" w:ascii="仿宋_GB2312" w:hAnsi="Times New Roman" w:eastAsia="仿宋_GB2312" w:cs="Times New Roman"/>
          <w:color w:val="auto"/>
          <w:sz w:val="28"/>
          <w:szCs w:val="28"/>
          <w:highlight w:val="none"/>
          <w:lang w:bidi="ar"/>
        </w:rPr>
        <w:t>）</w:t>
      </w:r>
      <w:r>
        <w:rPr>
          <w:rFonts w:hint="eastAsia" w:ascii="仿宋_GB2312" w:hAnsi="Times New Roman" w:eastAsia="仿宋_GB2312" w:cs="Times New Roman"/>
          <w:color w:val="auto"/>
          <w:sz w:val="28"/>
          <w:szCs w:val="28"/>
          <w:highlight w:val="none"/>
          <w:lang w:eastAsia="zh-CN" w:bidi="ar"/>
        </w:rPr>
        <w:t>存量水利基础设施，</w:t>
      </w:r>
      <w:r>
        <w:rPr>
          <w:rFonts w:hint="eastAsia" w:ascii="仿宋_GB2312" w:hAnsi="Times New Roman" w:eastAsia="仿宋_GB2312" w:cs="Times New Roman"/>
          <w:color w:val="auto"/>
          <w:sz w:val="28"/>
          <w:szCs w:val="28"/>
          <w:highlight w:val="none"/>
          <w:lang w:bidi="ar"/>
        </w:rPr>
        <w:t>采用重置成本方式初始计量的，</w:t>
      </w:r>
      <w:r>
        <w:rPr>
          <w:rFonts w:hint="eastAsia" w:ascii="仿宋_GB2312" w:hAnsi="Times New Roman" w:eastAsia="仿宋_GB2312" w:cs="Times New Roman"/>
          <w:color w:val="auto"/>
          <w:sz w:val="28"/>
          <w:szCs w:val="28"/>
          <w:highlight w:val="none"/>
          <w:lang w:eastAsia="zh-CN" w:bidi="ar"/>
        </w:rPr>
        <w:t>本</w:t>
      </w:r>
      <w:r>
        <w:rPr>
          <w:rFonts w:hint="eastAsia" w:ascii="仿宋_GB2312" w:hAnsi="Times New Roman" w:eastAsia="仿宋_GB2312" w:cs="Times New Roman"/>
          <w:color w:val="auto"/>
          <w:sz w:val="28"/>
          <w:szCs w:val="28"/>
          <w:highlight w:val="none"/>
          <w:lang w:bidi="ar"/>
        </w:rPr>
        <w:t>《</w:t>
      </w:r>
      <w:r>
        <w:rPr>
          <w:rFonts w:hint="eastAsia" w:ascii="仿宋_GB2312" w:hAnsi="Times New Roman" w:eastAsia="仿宋_GB2312" w:cs="Times New Roman"/>
          <w:color w:val="auto"/>
          <w:sz w:val="28"/>
          <w:szCs w:val="28"/>
          <w:highlight w:val="none"/>
          <w:lang w:eastAsia="zh-CN" w:bidi="ar"/>
        </w:rPr>
        <w:t>标准</w:t>
      </w:r>
      <w:r>
        <w:rPr>
          <w:rFonts w:hint="eastAsia" w:ascii="仿宋_GB2312" w:hAnsi="Times New Roman" w:eastAsia="仿宋_GB2312" w:cs="Times New Roman"/>
          <w:color w:val="auto"/>
          <w:sz w:val="28"/>
          <w:szCs w:val="28"/>
          <w:highlight w:val="none"/>
          <w:lang w:bidi="ar"/>
        </w:rPr>
        <w:t>》可作为我省水利基础设施政府会计核算入账成本参考。</w:t>
      </w:r>
      <w:r>
        <w:rPr>
          <w:rFonts w:hint="eastAsia" w:ascii="仿宋_GB2312" w:hAnsi="Times New Roman" w:eastAsia="仿宋_GB2312" w:cs="Times New Roman"/>
          <w:color w:val="auto"/>
          <w:sz w:val="28"/>
          <w:szCs w:val="28"/>
          <w:highlight w:val="none"/>
          <w:lang w:eastAsia="zh-CN" w:bidi="ar"/>
        </w:rPr>
        <w:t>新建、改（扩）建、无偿调入、接受捐赠、外购等方式新增水利基础设施，不适用本《标准》。</w:t>
      </w:r>
    </w:p>
    <w:p>
      <w:pPr>
        <w:numPr>
          <w:ilvl w:val="255"/>
          <w:numId w:val="0"/>
        </w:numPr>
        <w:overflowPunct w:val="0"/>
        <w:adjustRightInd w:val="0"/>
        <w:snapToGrid w:val="0"/>
        <w:spacing w:line="572" w:lineRule="exact"/>
        <w:ind w:firstLine="560" w:firstLineChars="200"/>
        <w:rPr>
          <w:rFonts w:ascii="仿宋_GB2312" w:hAnsi="Times New Roman" w:eastAsia="仿宋_GB2312" w:cs="Times New Roman"/>
          <w:color w:val="auto"/>
          <w:sz w:val="28"/>
          <w:szCs w:val="28"/>
          <w:highlight w:val="none"/>
          <w:lang w:bidi="ar"/>
        </w:rPr>
      </w:pPr>
      <w:r>
        <w:rPr>
          <w:rFonts w:hint="eastAsia" w:ascii="仿宋_GB2312" w:hAnsi="Times New Roman" w:eastAsia="仿宋_GB2312" w:cs="Times New Roman"/>
          <w:color w:val="auto"/>
          <w:sz w:val="28"/>
          <w:szCs w:val="28"/>
          <w:highlight w:val="none"/>
          <w:lang w:bidi="ar"/>
        </w:rPr>
        <w:t>（</w:t>
      </w:r>
      <w:r>
        <w:rPr>
          <w:rFonts w:hint="eastAsia" w:ascii="仿宋_GB2312" w:hAnsi="Times New Roman" w:eastAsia="仿宋_GB2312" w:cs="Times New Roman"/>
          <w:color w:val="auto"/>
          <w:sz w:val="28"/>
          <w:szCs w:val="28"/>
          <w:highlight w:val="none"/>
          <w:lang w:eastAsia="zh-CN" w:bidi="ar"/>
        </w:rPr>
        <w:t>五</w:t>
      </w:r>
      <w:r>
        <w:rPr>
          <w:rFonts w:hint="eastAsia" w:ascii="仿宋_GB2312" w:hAnsi="Times New Roman" w:eastAsia="仿宋_GB2312" w:cs="Times New Roman"/>
          <w:color w:val="auto"/>
          <w:sz w:val="28"/>
          <w:szCs w:val="28"/>
          <w:highlight w:val="none"/>
          <w:lang w:bidi="ar"/>
        </w:rPr>
        <w:t>）水利基础设施资产重置成本</w:t>
      </w:r>
      <w:r>
        <w:rPr>
          <w:rFonts w:hint="eastAsia" w:ascii="仿宋_GB2312" w:hAnsi="Times New Roman" w:eastAsia="仿宋_GB2312" w:cs="Times New Roman"/>
          <w:color w:val="auto"/>
          <w:sz w:val="28"/>
          <w:szCs w:val="28"/>
          <w:highlight w:val="none"/>
          <w:lang w:eastAsia="zh-CN" w:bidi="ar"/>
        </w:rPr>
        <w:t>标准</w:t>
      </w:r>
      <w:r>
        <w:rPr>
          <w:rFonts w:hint="eastAsia" w:ascii="仿宋_GB2312" w:hAnsi="Times New Roman" w:eastAsia="仿宋_GB2312" w:cs="Times New Roman"/>
          <w:color w:val="auto"/>
          <w:sz w:val="28"/>
          <w:szCs w:val="28"/>
          <w:highlight w:val="none"/>
          <w:lang w:bidi="ar"/>
        </w:rPr>
        <w:t>是以费用指标体现工程造价指标，由工程静态投资重置成本（含水保环评）</w:t>
      </w:r>
      <w:r>
        <w:rPr>
          <w:rFonts w:hint="eastAsia" w:ascii="仿宋_GB2312" w:hAnsi="Times New Roman" w:eastAsia="仿宋_GB2312" w:cs="Times New Roman"/>
          <w:color w:val="auto"/>
          <w:sz w:val="28"/>
          <w:szCs w:val="28"/>
          <w:highlight w:val="none"/>
          <w:lang w:eastAsia="zh-CN" w:bidi="ar"/>
        </w:rPr>
        <w:t>标准</w:t>
      </w:r>
      <w:r>
        <w:rPr>
          <w:rFonts w:hint="eastAsia" w:ascii="仿宋_GB2312" w:hAnsi="Times New Roman" w:eastAsia="仿宋_GB2312" w:cs="Times New Roman"/>
          <w:color w:val="auto"/>
          <w:sz w:val="28"/>
          <w:szCs w:val="28"/>
          <w:highlight w:val="none"/>
          <w:lang w:bidi="ar"/>
        </w:rPr>
        <w:t>（附件3—1），以及建设征地与移民安置静态投资重置成本</w:t>
      </w:r>
      <w:r>
        <w:rPr>
          <w:rFonts w:hint="eastAsia" w:ascii="仿宋_GB2312" w:hAnsi="Times New Roman" w:eastAsia="仿宋_GB2312" w:cs="Times New Roman"/>
          <w:color w:val="auto"/>
          <w:sz w:val="28"/>
          <w:szCs w:val="28"/>
          <w:highlight w:val="none"/>
          <w:lang w:eastAsia="zh-CN" w:bidi="ar"/>
        </w:rPr>
        <w:t>标准</w:t>
      </w:r>
      <w:r>
        <w:rPr>
          <w:rFonts w:hint="eastAsia" w:ascii="仿宋_GB2312" w:hAnsi="Times New Roman" w:eastAsia="仿宋_GB2312" w:cs="Times New Roman"/>
          <w:color w:val="auto"/>
          <w:sz w:val="28"/>
          <w:szCs w:val="28"/>
          <w:highlight w:val="none"/>
          <w:lang w:bidi="ar"/>
        </w:rPr>
        <w:t>（附件3—2）两部分组成。</w:t>
      </w:r>
    </w:p>
    <w:p>
      <w:pPr>
        <w:numPr>
          <w:ilvl w:val="255"/>
          <w:numId w:val="0"/>
        </w:numPr>
        <w:overflowPunct w:val="0"/>
        <w:adjustRightInd w:val="0"/>
        <w:snapToGrid w:val="0"/>
        <w:spacing w:line="572" w:lineRule="exact"/>
        <w:ind w:firstLine="560" w:firstLineChars="200"/>
        <w:rPr>
          <w:rFonts w:ascii="仿宋_GB2312" w:hAnsi="Times New Roman" w:eastAsia="仿宋_GB2312" w:cs="Times New Roman"/>
          <w:color w:val="auto"/>
          <w:sz w:val="28"/>
          <w:szCs w:val="28"/>
          <w:highlight w:val="none"/>
          <w:lang w:bidi="ar"/>
        </w:rPr>
      </w:pPr>
      <w:r>
        <w:rPr>
          <w:rFonts w:hint="eastAsia" w:ascii="仿宋_GB2312" w:hAnsi="Times New Roman" w:eastAsia="仿宋_GB2312" w:cs="Times New Roman"/>
          <w:color w:val="auto"/>
          <w:sz w:val="28"/>
          <w:szCs w:val="28"/>
          <w:highlight w:val="none"/>
          <w:lang w:bidi="ar"/>
        </w:rPr>
        <w:t>（</w:t>
      </w:r>
      <w:r>
        <w:rPr>
          <w:rFonts w:hint="eastAsia" w:ascii="仿宋_GB2312" w:hAnsi="Times New Roman" w:eastAsia="仿宋_GB2312" w:cs="Times New Roman"/>
          <w:color w:val="auto"/>
          <w:sz w:val="28"/>
          <w:szCs w:val="28"/>
          <w:highlight w:val="none"/>
          <w:lang w:eastAsia="zh-CN" w:bidi="ar"/>
        </w:rPr>
        <w:t>六</w:t>
      </w:r>
      <w:r>
        <w:rPr>
          <w:rFonts w:hint="eastAsia" w:ascii="仿宋_GB2312" w:hAnsi="Times New Roman" w:eastAsia="仿宋_GB2312" w:cs="Times New Roman"/>
          <w:color w:val="auto"/>
          <w:sz w:val="28"/>
          <w:szCs w:val="28"/>
          <w:highlight w:val="none"/>
          <w:lang w:bidi="ar"/>
        </w:rPr>
        <w:t>）水利基础设施资产重置成本</w:t>
      </w:r>
      <w:r>
        <w:rPr>
          <w:rFonts w:hint="eastAsia" w:ascii="仿宋_GB2312" w:hAnsi="Times New Roman" w:eastAsia="仿宋_GB2312" w:cs="Times New Roman"/>
          <w:color w:val="auto"/>
          <w:sz w:val="28"/>
          <w:szCs w:val="28"/>
          <w:highlight w:val="none"/>
          <w:lang w:eastAsia="zh-CN" w:bidi="ar"/>
        </w:rPr>
        <w:t>标准</w:t>
      </w:r>
      <w:r>
        <w:rPr>
          <w:rFonts w:hint="eastAsia" w:ascii="仿宋_GB2312" w:hAnsi="Times New Roman" w:eastAsia="仿宋_GB2312" w:cs="Times New Roman"/>
          <w:color w:val="auto"/>
          <w:sz w:val="28"/>
          <w:szCs w:val="28"/>
          <w:highlight w:val="none"/>
          <w:lang w:bidi="ar"/>
        </w:rPr>
        <w:t>以2022年价格水平为基准，新建水利基础设施的资产价值以项目批复等价格为准。</w:t>
      </w:r>
    </w:p>
    <w:p>
      <w:pPr>
        <w:numPr>
          <w:ilvl w:val="255"/>
          <w:numId w:val="0"/>
        </w:numPr>
        <w:overflowPunct w:val="0"/>
        <w:adjustRightInd w:val="0"/>
        <w:snapToGrid w:val="0"/>
        <w:spacing w:line="572" w:lineRule="exact"/>
        <w:ind w:firstLine="560" w:firstLineChars="200"/>
        <w:rPr>
          <w:rFonts w:ascii="黑体" w:hAnsi="黑体" w:eastAsia="黑体" w:cs="Times New Roman"/>
          <w:color w:val="auto"/>
          <w:sz w:val="28"/>
          <w:szCs w:val="28"/>
          <w:highlight w:val="none"/>
          <w:lang w:bidi="ar"/>
        </w:rPr>
      </w:pPr>
      <w:r>
        <w:rPr>
          <w:rFonts w:hint="eastAsia" w:ascii="黑体" w:hAnsi="黑体" w:eastAsia="黑体" w:cs="Times New Roman"/>
          <w:color w:val="auto"/>
          <w:sz w:val="28"/>
          <w:szCs w:val="28"/>
          <w:highlight w:val="none"/>
          <w:lang w:bidi="ar"/>
        </w:rPr>
        <w:t>二、工程静态投资情况说明</w:t>
      </w:r>
    </w:p>
    <w:p>
      <w:pPr>
        <w:overflowPunct w:val="0"/>
        <w:adjustRightInd w:val="0"/>
        <w:snapToGrid w:val="0"/>
        <w:spacing w:line="572" w:lineRule="exact"/>
        <w:ind w:firstLine="560" w:firstLineChars="200"/>
        <w:rPr>
          <w:rFonts w:hint="eastAsia" w:ascii="仿宋_GB2312" w:hAnsi="仿宋_GB2312" w:eastAsia="仿宋_GB2312" w:cs="仿宋_GB2312"/>
          <w:color w:val="auto"/>
          <w:sz w:val="28"/>
          <w:szCs w:val="28"/>
          <w:highlight w:val="none"/>
          <w:lang w:bidi="ar"/>
        </w:rPr>
      </w:pPr>
      <w:r>
        <w:rPr>
          <w:rFonts w:hint="eastAsia" w:ascii="仿宋_GB2312" w:hAnsi="仿宋_GB2312" w:eastAsia="仿宋_GB2312" w:cs="仿宋_GB2312"/>
          <w:color w:val="auto"/>
          <w:sz w:val="28"/>
          <w:szCs w:val="28"/>
          <w:highlight w:val="none"/>
          <w:lang w:bidi="ar"/>
        </w:rPr>
        <w:t>（一）工程静态投资，包括了工程部分静态投资、水保环评工程静态投资。水保环评工程静态投资按工程静态投资的0.5%计取。工程静态投资重置成本(含水保环评)=(1+0.5%)×工程部分静态投资重置成本。</w:t>
      </w:r>
    </w:p>
    <w:p>
      <w:pPr>
        <w:overflowPunct w:val="0"/>
        <w:adjustRightInd w:val="0"/>
        <w:snapToGrid w:val="0"/>
        <w:spacing w:line="572" w:lineRule="exact"/>
        <w:ind w:firstLine="560" w:firstLineChars="200"/>
        <w:rPr>
          <w:rFonts w:hint="eastAsia" w:ascii="仿宋_GB2312" w:hAnsi="仿宋_GB2312" w:eastAsia="仿宋_GB2312" w:cs="仿宋_GB2312"/>
          <w:color w:val="auto"/>
          <w:sz w:val="28"/>
          <w:szCs w:val="28"/>
          <w:highlight w:val="none"/>
          <w:lang w:bidi="ar"/>
        </w:rPr>
      </w:pPr>
      <w:r>
        <w:rPr>
          <w:rFonts w:hint="eastAsia" w:ascii="仿宋_GB2312" w:hAnsi="仿宋_GB2312" w:eastAsia="仿宋_GB2312" w:cs="仿宋_GB2312"/>
          <w:color w:val="auto"/>
          <w:sz w:val="28"/>
          <w:szCs w:val="28"/>
          <w:highlight w:val="none"/>
          <w:lang w:bidi="ar"/>
        </w:rPr>
        <w:t>（二）工程静态投资重置成本</w:t>
      </w:r>
      <w:r>
        <w:rPr>
          <w:rFonts w:hint="eastAsia" w:ascii="仿宋_GB2312" w:hAnsi="仿宋_GB2312" w:eastAsia="仿宋_GB2312" w:cs="仿宋_GB2312"/>
          <w:color w:val="auto"/>
          <w:sz w:val="28"/>
          <w:szCs w:val="28"/>
          <w:highlight w:val="none"/>
          <w:lang w:eastAsia="zh-CN" w:bidi="ar"/>
        </w:rPr>
        <w:t>标准</w:t>
      </w:r>
      <w:r>
        <w:rPr>
          <w:rFonts w:hint="eastAsia" w:ascii="仿宋_GB2312" w:hAnsi="仿宋_GB2312" w:eastAsia="仿宋_GB2312" w:cs="仿宋_GB2312"/>
          <w:color w:val="auto"/>
          <w:sz w:val="28"/>
          <w:szCs w:val="28"/>
          <w:highlight w:val="none"/>
          <w:lang w:bidi="ar"/>
        </w:rPr>
        <w:t>，按照《广东省水利水电设计概（估）算编制规定（2017）》及其配套定额，选用我省水利基础设施建设项目的设计概算作为样本进行重置成本测算，结合项目特点，选用线性回归分析、取平均值、数据延伸等方式编制而成。</w:t>
      </w:r>
    </w:p>
    <w:p>
      <w:pPr>
        <w:overflowPunct w:val="0"/>
        <w:adjustRightInd w:val="0"/>
        <w:snapToGrid w:val="0"/>
        <w:spacing w:line="572" w:lineRule="exact"/>
        <w:ind w:firstLine="560" w:firstLineChars="200"/>
        <w:rPr>
          <w:rFonts w:hint="eastAsia" w:ascii="仿宋_GB2312" w:hAnsi="仿宋_GB2312" w:eastAsia="仿宋_GB2312" w:cs="仿宋_GB2312"/>
          <w:color w:val="auto"/>
          <w:sz w:val="28"/>
          <w:szCs w:val="28"/>
          <w:highlight w:val="none"/>
          <w:lang w:val="en-US" w:eastAsia="zh-CN" w:bidi="ar"/>
        </w:rPr>
      </w:pPr>
      <w:r>
        <w:rPr>
          <w:rFonts w:hint="eastAsia" w:ascii="仿宋_GB2312" w:hAnsi="仿宋_GB2312" w:eastAsia="仿宋_GB2312" w:cs="仿宋_GB2312"/>
          <w:color w:val="auto"/>
          <w:sz w:val="28"/>
          <w:szCs w:val="28"/>
          <w:highlight w:val="none"/>
          <w:lang w:bidi="ar"/>
        </w:rPr>
        <w:t>（</w:t>
      </w:r>
      <w:r>
        <w:rPr>
          <w:rFonts w:hint="eastAsia" w:ascii="仿宋_GB2312" w:hAnsi="仿宋_GB2312" w:eastAsia="仿宋_GB2312" w:cs="仿宋_GB2312"/>
          <w:color w:val="auto"/>
          <w:sz w:val="28"/>
          <w:szCs w:val="28"/>
          <w:highlight w:val="none"/>
          <w:lang w:val="en-US" w:eastAsia="zh-CN" w:bidi="ar"/>
        </w:rPr>
        <w:t>三</w:t>
      </w:r>
      <w:r>
        <w:rPr>
          <w:rFonts w:hint="eastAsia" w:ascii="仿宋_GB2312" w:hAnsi="仿宋_GB2312" w:eastAsia="仿宋_GB2312" w:cs="仿宋_GB2312"/>
          <w:color w:val="auto"/>
          <w:sz w:val="28"/>
          <w:szCs w:val="28"/>
          <w:highlight w:val="none"/>
          <w:lang w:bidi="ar"/>
        </w:rPr>
        <w:t>）</w:t>
      </w:r>
      <w:r>
        <w:rPr>
          <w:rFonts w:hint="eastAsia" w:ascii="仿宋_GB2312" w:hAnsi="仿宋_GB2312" w:eastAsia="仿宋_GB2312" w:cs="仿宋_GB2312"/>
          <w:color w:val="auto"/>
          <w:sz w:val="28"/>
          <w:szCs w:val="28"/>
          <w:highlight w:val="none"/>
          <w:lang w:val="en-US" w:eastAsia="zh-CN" w:bidi="ar"/>
        </w:rPr>
        <w:t>附表3-1</w:t>
      </w:r>
      <w:r>
        <w:rPr>
          <w:rFonts w:hint="eastAsia" w:ascii="仿宋_GB2312" w:hAnsi="仿宋_GB2312" w:eastAsia="仿宋_GB2312" w:cs="仿宋_GB2312"/>
          <w:color w:val="auto"/>
          <w:sz w:val="28"/>
          <w:szCs w:val="28"/>
          <w:highlight w:val="none"/>
          <w:lang w:eastAsia="zh-CN" w:bidi="ar"/>
        </w:rPr>
        <w:t>《</w:t>
      </w:r>
      <w:r>
        <w:rPr>
          <w:rFonts w:hint="eastAsia" w:ascii="仿宋_GB2312" w:hAnsi="仿宋_GB2312" w:eastAsia="仿宋_GB2312" w:cs="仿宋_GB2312"/>
          <w:color w:val="auto"/>
          <w:sz w:val="28"/>
          <w:szCs w:val="28"/>
          <w:highlight w:val="none"/>
          <w:lang w:val="en-US" w:eastAsia="zh-CN" w:bidi="ar"/>
        </w:rPr>
        <w:t>广东省</w:t>
      </w:r>
      <w:r>
        <w:rPr>
          <w:rFonts w:hint="eastAsia" w:ascii="仿宋_GB2312" w:hAnsi="仿宋_GB2312" w:eastAsia="仿宋_GB2312" w:cs="仿宋_GB2312"/>
          <w:color w:val="auto"/>
          <w:sz w:val="28"/>
          <w:szCs w:val="28"/>
          <w:highlight w:val="none"/>
          <w:lang w:bidi="ar"/>
        </w:rPr>
        <w:t>水利基础设</w:t>
      </w:r>
      <w:r>
        <w:rPr>
          <w:rFonts w:hint="eastAsia" w:ascii="仿宋_GB2312" w:hAnsi="仿宋_GB2312" w:eastAsia="仿宋_GB2312" w:cs="仿宋_GB2312"/>
          <w:color w:val="auto"/>
          <w:sz w:val="28"/>
          <w:szCs w:val="28"/>
          <w:highlight w:val="none"/>
          <w:lang w:val="en-US" w:eastAsia="zh-CN" w:bidi="ar"/>
        </w:rPr>
        <w:t>施工程静态投资重置成本标准》使用，计算重置成本工程组成类型、计量单位等相关说明。</w:t>
      </w:r>
    </w:p>
    <w:p>
      <w:pPr>
        <w:keepNext w:val="0"/>
        <w:keepLines w:val="0"/>
        <w:pageBreakBefore w:val="0"/>
        <w:widowControl/>
        <w:numPr>
          <w:ilvl w:val="-1"/>
          <w:numId w:val="0"/>
        </w:numPr>
        <w:suppressLineNumbers w:val="0"/>
        <w:kinsoku/>
        <w:wordWrap/>
        <w:overflowPunct w:val="0"/>
        <w:topLinePunct w:val="0"/>
        <w:autoSpaceDN/>
        <w:bidi w:val="0"/>
        <w:adjustRightInd w:val="0"/>
        <w:snapToGrid w:val="0"/>
        <w:spacing w:before="0" w:beforeAutospacing="0" w:after="0" w:afterAutospacing="0" w:line="572" w:lineRule="exact"/>
        <w:ind w:left="0" w:leftChars="0" w:right="0" w:rightChars="0" w:firstLine="562" w:firstLineChars="200"/>
        <w:jc w:val="left"/>
        <w:textAlignment w:val="auto"/>
        <w:outlineLvl w:val="2"/>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b/>
          <w:bCs/>
          <w:color w:val="auto"/>
          <w:sz w:val="28"/>
          <w:szCs w:val="28"/>
          <w:highlight w:val="none"/>
          <w:lang w:val="en-US" w:eastAsia="zh-CN" w:bidi="ar"/>
        </w:rPr>
        <w:t>1.</w:t>
      </w:r>
      <w:r>
        <w:rPr>
          <w:rFonts w:hint="eastAsia" w:ascii="仿宋_GB2312" w:hAnsi="仿宋_GB2312" w:eastAsia="仿宋_GB2312" w:cs="仿宋_GB2312"/>
          <w:b/>
          <w:bCs/>
          <w:color w:val="auto"/>
          <w:sz w:val="28"/>
          <w:szCs w:val="28"/>
          <w:highlight w:val="none"/>
          <w:lang w:val="en-US" w:eastAsia="en-US" w:bidi="ar"/>
        </w:rPr>
        <w:t>防洪（潮）工程</w:t>
      </w:r>
      <w:r>
        <w:rPr>
          <w:rFonts w:hint="eastAsia" w:ascii="仿宋_GB2312" w:hAnsi="仿宋_GB2312" w:eastAsia="仿宋_GB2312" w:cs="仿宋_GB2312"/>
          <w:b/>
          <w:bCs/>
          <w:color w:val="auto"/>
          <w:sz w:val="28"/>
          <w:szCs w:val="28"/>
          <w:highlight w:val="none"/>
          <w:lang w:val="en-US" w:eastAsia="zh-CN" w:bidi="ar"/>
        </w:rPr>
        <w:t>。</w:t>
      </w:r>
      <w:r>
        <w:rPr>
          <w:rFonts w:hint="eastAsia" w:ascii="仿宋_GB2312" w:hAnsi="仿宋_GB2312" w:eastAsia="仿宋_GB2312" w:cs="仿宋_GB2312"/>
          <w:color w:val="auto"/>
          <w:sz w:val="28"/>
          <w:szCs w:val="28"/>
          <w:highlight w:val="none"/>
        </w:rPr>
        <w:t>防洪（潮）工程包括堤防、险工工程、水闸、泵站。</w:t>
      </w:r>
    </w:p>
    <w:p>
      <w:pPr>
        <w:keepNext w:val="0"/>
        <w:keepLines w:val="0"/>
        <w:pageBreakBefore w:val="0"/>
        <w:widowControl/>
        <w:numPr>
          <w:ilvl w:val="-1"/>
          <w:numId w:val="0"/>
        </w:numPr>
        <w:suppressLineNumbers w:val="0"/>
        <w:kinsoku/>
        <w:wordWrap/>
        <w:overflowPunct w:val="0"/>
        <w:topLinePunct w:val="0"/>
        <w:autoSpaceDN/>
        <w:bidi w:val="0"/>
        <w:adjustRightInd w:val="0"/>
        <w:snapToGrid w:val="0"/>
        <w:spacing w:before="0" w:beforeAutospacing="0" w:after="0" w:afterAutospacing="0" w:line="572" w:lineRule="exact"/>
        <w:ind w:left="0" w:leftChars="0" w:right="0" w:firstLine="560" w:firstLineChars="200"/>
        <w:jc w:val="left"/>
        <w:textAlignment w:val="auto"/>
        <w:outlineLvl w:val="2"/>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lang w:val="en-US" w:eastAsia="zh-CN" w:bidi="ar"/>
        </w:rPr>
        <w:t>（1）堤防</w:t>
      </w:r>
    </w:p>
    <w:p>
      <w:pPr>
        <w:keepNext w:val="0"/>
        <w:keepLines w:val="0"/>
        <w:pageBreakBefore w:val="0"/>
        <w:widowControl/>
        <w:numPr>
          <w:ilvl w:val="-1"/>
          <w:numId w:val="0"/>
        </w:numPr>
        <w:suppressLineNumbers w:val="0"/>
        <w:kinsoku/>
        <w:wordWrap/>
        <w:overflowPunct w:val="0"/>
        <w:topLinePunct w:val="0"/>
        <w:autoSpaceDN/>
        <w:bidi w:val="0"/>
        <w:adjustRightInd w:val="0"/>
        <w:snapToGrid w:val="0"/>
        <w:spacing w:before="0" w:beforeAutospacing="0" w:after="0" w:afterAutospacing="0" w:line="572" w:lineRule="exact"/>
        <w:ind w:left="0" w:leftChars="0" w:right="0" w:firstLine="560" w:firstLineChars="200"/>
        <w:jc w:val="left"/>
        <w:textAlignment w:val="auto"/>
        <w:outlineLvl w:val="2"/>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lang w:val="en-US" w:eastAsia="zh-CN" w:bidi="ar"/>
        </w:rPr>
        <w:t>①堤防</w:t>
      </w:r>
      <w:r>
        <w:rPr>
          <w:rFonts w:hint="eastAsia" w:ascii="仿宋_GB2312" w:hAnsi="仿宋_GB2312" w:eastAsia="仿宋_GB2312" w:cs="仿宋_GB2312"/>
          <w:color w:val="auto"/>
          <w:kern w:val="2"/>
          <w:sz w:val="28"/>
          <w:szCs w:val="28"/>
          <w:highlight w:val="none"/>
        </w:rPr>
        <w:t>按所处的地理位置不同，分</w:t>
      </w:r>
      <w:r>
        <w:rPr>
          <w:rFonts w:hint="eastAsia" w:ascii="仿宋_GB2312" w:hAnsi="仿宋_GB2312" w:eastAsia="仿宋_GB2312" w:cs="仿宋_GB2312"/>
          <w:color w:val="auto"/>
          <w:kern w:val="2"/>
          <w:sz w:val="28"/>
          <w:szCs w:val="28"/>
          <w:highlight w:val="none"/>
          <w:lang w:val="en-US" w:eastAsia="zh-CN"/>
        </w:rPr>
        <w:t>为</w:t>
      </w:r>
      <w:r>
        <w:rPr>
          <w:rFonts w:hint="eastAsia" w:ascii="仿宋_GB2312" w:hAnsi="仿宋_GB2312" w:eastAsia="仿宋_GB2312" w:cs="仿宋_GB2312"/>
          <w:color w:val="auto"/>
          <w:kern w:val="2"/>
          <w:sz w:val="28"/>
          <w:szCs w:val="28"/>
          <w:highlight w:val="none"/>
        </w:rPr>
        <w:t>河(江)堤、海堤、圩(围)堤</w:t>
      </w:r>
      <w:r>
        <w:rPr>
          <w:rFonts w:hint="eastAsia" w:ascii="仿宋_GB2312" w:hAnsi="仿宋_GB2312" w:eastAsia="仿宋_GB2312" w:cs="仿宋_GB2312"/>
          <w:color w:val="auto"/>
          <w:kern w:val="2"/>
          <w:sz w:val="28"/>
          <w:szCs w:val="28"/>
          <w:highlight w:val="none"/>
          <w:lang w:eastAsia="zh-CN"/>
        </w:rPr>
        <w:t>。</w:t>
      </w:r>
    </w:p>
    <w:p>
      <w:pPr>
        <w:keepNext w:val="0"/>
        <w:keepLines w:val="0"/>
        <w:pageBreakBefore w:val="0"/>
        <w:widowControl/>
        <w:numPr>
          <w:ilvl w:val="-1"/>
          <w:numId w:val="0"/>
        </w:numPr>
        <w:suppressLineNumbers w:val="0"/>
        <w:kinsoku/>
        <w:wordWrap/>
        <w:overflowPunct w:val="0"/>
        <w:topLinePunct w:val="0"/>
        <w:autoSpaceDN/>
        <w:bidi w:val="0"/>
        <w:adjustRightInd w:val="0"/>
        <w:snapToGrid w:val="0"/>
        <w:spacing w:before="0" w:beforeAutospacing="0" w:after="0" w:afterAutospacing="0" w:line="572" w:lineRule="exact"/>
        <w:ind w:left="0" w:leftChars="0" w:right="0" w:firstLine="560" w:firstLineChars="200"/>
        <w:jc w:val="left"/>
        <w:textAlignment w:val="auto"/>
        <w:outlineLvl w:val="2"/>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rPr>
        <w:t>②堤防按类型、建筑物级别、地区</w:t>
      </w:r>
      <w:r>
        <w:rPr>
          <w:rFonts w:hint="eastAsia" w:ascii="仿宋_GB2312" w:hAnsi="仿宋_GB2312" w:eastAsia="仿宋_GB2312" w:cs="仿宋_GB2312"/>
          <w:color w:val="auto"/>
          <w:kern w:val="2"/>
          <w:sz w:val="28"/>
          <w:szCs w:val="28"/>
          <w:highlight w:val="none"/>
          <w:lang w:eastAsia="zh-CN"/>
        </w:rPr>
        <w:t>（</w:t>
      </w:r>
      <w:r>
        <w:rPr>
          <w:rFonts w:hint="eastAsia" w:ascii="仿宋_GB2312" w:hAnsi="仿宋_GB2312" w:eastAsia="仿宋_GB2312" w:cs="仿宋_GB2312"/>
          <w:color w:val="auto"/>
          <w:kern w:val="2"/>
          <w:sz w:val="28"/>
          <w:szCs w:val="28"/>
          <w:highlight w:val="none"/>
          <w:lang w:val="en-US" w:eastAsia="zh-CN"/>
        </w:rPr>
        <w:t>分为</w:t>
      </w:r>
      <w:r>
        <w:rPr>
          <w:rFonts w:hint="eastAsia" w:ascii="仿宋_GB2312" w:hAnsi="仿宋_GB2312" w:eastAsia="仿宋_GB2312" w:cs="仿宋_GB2312"/>
          <w:color w:val="auto"/>
          <w:sz w:val="28"/>
          <w:szCs w:val="28"/>
          <w:highlight w:val="none"/>
        </w:rPr>
        <w:t>珠三角</w:t>
      </w:r>
      <w:r>
        <w:rPr>
          <w:rFonts w:hint="eastAsia" w:ascii="仿宋_GB2312" w:hAnsi="仿宋_GB2312" w:eastAsia="仿宋_GB2312" w:cs="仿宋_GB2312"/>
          <w:color w:val="auto"/>
          <w:sz w:val="28"/>
          <w:szCs w:val="28"/>
          <w:highlight w:val="none"/>
          <w:lang w:val="en-US" w:eastAsia="zh-CN"/>
        </w:rPr>
        <w:t>地区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粤东西北</w:t>
      </w:r>
      <w:r>
        <w:rPr>
          <w:rFonts w:hint="eastAsia" w:ascii="仿宋_GB2312" w:hAnsi="仿宋_GB2312" w:eastAsia="仿宋_GB2312" w:cs="仿宋_GB2312"/>
          <w:color w:val="auto"/>
          <w:sz w:val="28"/>
          <w:szCs w:val="28"/>
          <w:highlight w:val="none"/>
          <w:lang w:val="en-US" w:eastAsia="zh-CN"/>
        </w:rPr>
        <w:t>地区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下同</w:t>
      </w:r>
      <w:r>
        <w:rPr>
          <w:rFonts w:hint="eastAsia" w:ascii="仿宋_GB2312" w:hAnsi="仿宋_GB2312" w:eastAsia="仿宋_GB2312" w:cs="仿宋_GB2312"/>
          <w:color w:val="auto"/>
          <w:kern w:val="2"/>
          <w:sz w:val="28"/>
          <w:szCs w:val="28"/>
          <w:highlight w:val="none"/>
          <w:lang w:eastAsia="zh-CN"/>
        </w:rPr>
        <w:t>）</w:t>
      </w:r>
      <w:r>
        <w:rPr>
          <w:rFonts w:hint="eastAsia" w:ascii="仿宋_GB2312" w:hAnsi="仿宋_GB2312" w:eastAsia="仿宋_GB2312" w:cs="仿宋_GB2312"/>
          <w:color w:val="auto"/>
          <w:kern w:val="2"/>
          <w:sz w:val="28"/>
          <w:szCs w:val="28"/>
          <w:highlight w:val="none"/>
        </w:rPr>
        <w:t>进行分类，以堤</w:t>
      </w:r>
      <w:r>
        <w:rPr>
          <w:rFonts w:hint="eastAsia" w:ascii="仿宋_GB2312" w:hAnsi="仿宋_GB2312" w:eastAsia="仿宋_GB2312" w:cs="仿宋_GB2312"/>
          <w:color w:val="auto"/>
          <w:kern w:val="2"/>
          <w:sz w:val="28"/>
          <w:szCs w:val="28"/>
          <w:highlight w:val="none"/>
          <w:lang w:val="en-US" w:eastAsia="zh-CN"/>
        </w:rPr>
        <w:t>防</w:t>
      </w:r>
      <w:r>
        <w:rPr>
          <w:rFonts w:hint="eastAsia" w:ascii="仿宋_GB2312" w:hAnsi="仿宋_GB2312" w:eastAsia="仿宋_GB2312" w:cs="仿宋_GB2312"/>
          <w:color w:val="auto"/>
          <w:kern w:val="2"/>
          <w:sz w:val="28"/>
          <w:szCs w:val="28"/>
          <w:highlight w:val="none"/>
        </w:rPr>
        <w:t>长度“万元/km”为单位</w:t>
      </w:r>
      <w:r>
        <w:rPr>
          <w:rFonts w:hint="eastAsia" w:ascii="仿宋_GB2312" w:hAnsi="仿宋_GB2312" w:eastAsia="仿宋_GB2312" w:cs="仿宋_GB2312"/>
          <w:color w:val="auto"/>
          <w:kern w:val="2"/>
          <w:sz w:val="28"/>
          <w:szCs w:val="28"/>
          <w:highlight w:val="none"/>
          <w:lang w:val="en-US" w:eastAsia="zh-CN"/>
        </w:rPr>
        <w:t>计算</w:t>
      </w:r>
      <w:r>
        <w:rPr>
          <w:rFonts w:hint="eastAsia" w:ascii="仿宋_GB2312" w:hAnsi="仿宋_GB2312" w:eastAsia="仿宋_GB2312" w:cs="仿宋_GB2312"/>
          <w:color w:val="auto"/>
          <w:kern w:val="2"/>
          <w:sz w:val="28"/>
          <w:szCs w:val="28"/>
          <w:highlight w:val="none"/>
          <w:lang w:eastAsia="zh-CN"/>
        </w:rPr>
        <w:t>。</w:t>
      </w:r>
    </w:p>
    <w:p>
      <w:pPr>
        <w:keepNext w:val="0"/>
        <w:keepLines w:val="0"/>
        <w:pageBreakBefore w:val="0"/>
        <w:widowControl/>
        <w:numPr>
          <w:ilvl w:val="-1"/>
          <w:numId w:val="0"/>
        </w:numPr>
        <w:suppressLineNumbers w:val="0"/>
        <w:kinsoku/>
        <w:wordWrap/>
        <w:overflowPunct w:val="0"/>
        <w:topLinePunct w:val="0"/>
        <w:autoSpaceDN/>
        <w:bidi w:val="0"/>
        <w:adjustRightInd w:val="0"/>
        <w:snapToGrid w:val="0"/>
        <w:spacing w:before="0" w:beforeAutospacing="0" w:after="0" w:afterAutospacing="0" w:line="572" w:lineRule="exact"/>
        <w:ind w:left="0" w:leftChars="0" w:right="0" w:firstLine="560" w:firstLineChars="200"/>
        <w:jc w:val="left"/>
        <w:textAlignment w:val="auto"/>
        <w:outlineLvl w:val="2"/>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lang w:val="en-US" w:eastAsia="zh-CN" w:bidi="ar"/>
        </w:rPr>
        <w:t>③5级以下堤防参考值参照5级堤防单位重置成本标准。</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righ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lang w:val="en-US" w:eastAsia="zh-CN" w:bidi="ar"/>
        </w:rPr>
        <w:t>（2）险工工程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2" w:lineRule="exact"/>
        <w:ind w:right="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lang w:val="en-US" w:eastAsia="zh-CN" w:bidi="ar"/>
        </w:rPr>
        <w:t>险工工程一般为丁坝及固脚，以“万元/km”为单位计算。</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righ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lang w:val="en-US" w:eastAsia="zh-CN" w:bidi="ar"/>
        </w:rPr>
        <w:t>（3）水闸</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lang w:val="en-US" w:eastAsia="zh-CN" w:bidi="ar"/>
        </w:rPr>
        <w:t>①防洪(潮)工程含有分(泄)洪闸、节制闸、排(退)水闸、挡潮闸及橡胶坝，水闸建筑物级别为1～5级。</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rPr>
        <w:t>②</w:t>
      </w:r>
      <w:r>
        <w:rPr>
          <w:rFonts w:hint="eastAsia" w:ascii="仿宋_GB2312" w:hAnsi="仿宋_GB2312" w:eastAsia="仿宋_GB2312" w:cs="仿宋_GB2312"/>
          <w:color w:val="auto"/>
          <w:kern w:val="2"/>
          <w:sz w:val="28"/>
          <w:szCs w:val="28"/>
          <w:highlight w:val="none"/>
          <w:lang w:val="en-US" w:eastAsia="zh-CN" w:bidi="ar"/>
        </w:rPr>
        <w:t>水闸按类型、建筑物级别、地区进行分类，以宽度（闸孔总净宽）“万元/m”为单位计算。</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righ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lang w:val="en-US" w:eastAsia="zh-CN" w:bidi="ar"/>
        </w:rPr>
        <w:t>（4）泵站</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lang w:val="en-US" w:eastAsia="zh-CN" w:bidi="ar"/>
        </w:rPr>
        <w:t>①防洪(潮)工程含有排水泵站、供水/供排结合泵站，泵站建筑物级别为1～5级。</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②</w:t>
      </w:r>
      <w:r>
        <w:rPr>
          <w:rFonts w:hint="eastAsia" w:ascii="仿宋_GB2312" w:hAnsi="仿宋_GB2312" w:eastAsia="仿宋_GB2312" w:cs="仿宋_GB2312"/>
          <w:color w:val="auto"/>
          <w:kern w:val="2"/>
          <w:sz w:val="28"/>
          <w:szCs w:val="28"/>
          <w:highlight w:val="none"/>
          <w:lang w:val="en-US" w:eastAsia="zh-CN" w:bidi="ar"/>
        </w:rPr>
        <w:t>泵站按类型、建筑物级别、设计流量、装机功率、地区进行分类，以装机功率“万元/kW”为单位计算。</w:t>
      </w:r>
    </w:p>
    <w:p>
      <w:pPr>
        <w:overflowPunct w:val="0"/>
        <w:adjustRightInd w:val="0"/>
        <w:snapToGrid w:val="0"/>
        <w:spacing w:line="572" w:lineRule="exact"/>
        <w:ind w:firstLine="562" w:firstLineChars="200"/>
        <w:outlineLvl w:val="2"/>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val="en-US" w:eastAsia="zh-CN" w:bidi="ar"/>
        </w:rPr>
        <w:t>2.</w:t>
      </w:r>
      <w:r>
        <w:rPr>
          <w:rFonts w:hint="eastAsia" w:ascii="仿宋_GB2312" w:hAnsi="仿宋_GB2312" w:eastAsia="仿宋_GB2312" w:cs="仿宋_GB2312"/>
          <w:b/>
          <w:bCs/>
          <w:color w:val="auto"/>
          <w:sz w:val="28"/>
          <w:szCs w:val="28"/>
          <w:highlight w:val="none"/>
          <w:lang w:val="en-US" w:eastAsia="en-US" w:bidi="ar"/>
        </w:rPr>
        <w:t>治涝工程</w:t>
      </w:r>
      <w:r>
        <w:rPr>
          <w:rFonts w:hint="eastAsia" w:ascii="仿宋_GB2312" w:hAnsi="仿宋_GB2312" w:eastAsia="仿宋_GB2312" w:cs="仿宋_GB2312"/>
          <w:b/>
          <w:bCs/>
          <w:color w:val="auto"/>
          <w:sz w:val="28"/>
          <w:szCs w:val="28"/>
          <w:highlight w:val="none"/>
          <w:lang w:val="en-US" w:eastAsia="zh-CN" w:bidi="ar"/>
        </w:rPr>
        <w:t>。</w:t>
      </w:r>
      <w:r>
        <w:rPr>
          <w:rFonts w:hint="eastAsia" w:ascii="仿宋_GB2312" w:hAnsi="仿宋_GB2312" w:eastAsia="仿宋_GB2312" w:cs="仿宋_GB2312"/>
          <w:color w:val="auto"/>
          <w:sz w:val="28"/>
          <w:szCs w:val="28"/>
          <w:highlight w:val="none"/>
        </w:rPr>
        <w:t>治涝工程包括堤防、险工工程、水闸、泵站、渠（管、隧）道。</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righ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lang w:val="en-US" w:eastAsia="zh-CN"/>
        </w:rPr>
        <w:t>（1）堤防、</w:t>
      </w:r>
      <w:r>
        <w:rPr>
          <w:rFonts w:hint="eastAsia" w:ascii="仿宋_GB2312" w:hAnsi="仿宋_GB2312" w:eastAsia="仿宋_GB2312" w:cs="仿宋_GB2312"/>
          <w:color w:val="auto"/>
          <w:kern w:val="2"/>
          <w:sz w:val="28"/>
          <w:szCs w:val="28"/>
          <w:highlight w:val="none"/>
        </w:rPr>
        <w:t>险工工程</w:t>
      </w:r>
      <w:r>
        <w:rPr>
          <w:rFonts w:hint="eastAsia" w:ascii="仿宋_GB2312" w:hAnsi="仿宋_GB2312" w:eastAsia="仿宋_GB2312" w:cs="仿宋_GB2312"/>
          <w:color w:val="auto"/>
          <w:kern w:val="2"/>
          <w:sz w:val="28"/>
          <w:szCs w:val="28"/>
          <w:highlight w:val="none"/>
          <w:lang w:eastAsia="zh-CN"/>
        </w:rPr>
        <w:t>、</w:t>
      </w:r>
      <w:r>
        <w:rPr>
          <w:rFonts w:hint="eastAsia" w:ascii="仿宋_GB2312" w:hAnsi="仿宋_GB2312" w:eastAsia="仿宋_GB2312" w:cs="仿宋_GB2312"/>
          <w:color w:val="auto"/>
          <w:kern w:val="2"/>
          <w:sz w:val="28"/>
          <w:szCs w:val="28"/>
          <w:highlight w:val="none"/>
          <w:lang w:val="en-US" w:eastAsia="zh-CN" w:bidi="ar"/>
        </w:rPr>
        <w:t>泵站</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72" w:lineRule="exact"/>
        <w:ind w:right="0" w:righ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lang w:val="en-US" w:eastAsia="zh-CN"/>
        </w:rPr>
        <w:t>堤防同上，</w:t>
      </w:r>
      <w:r>
        <w:rPr>
          <w:rFonts w:hint="eastAsia" w:ascii="仿宋_GB2312" w:hAnsi="仿宋_GB2312" w:eastAsia="仿宋_GB2312" w:cs="仿宋_GB2312"/>
          <w:color w:val="auto"/>
          <w:kern w:val="2"/>
          <w:sz w:val="28"/>
          <w:szCs w:val="28"/>
          <w:highlight w:val="none"/>
          <w:lang w:val="en-US" w:eastAsia="zh-CN" w:bidi="ar"/>
        </w:rPr>
        <w:t>详见附件3二（三）1.(1)</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险工工程</w:t>
      </w:r>
      <w:r>
        <w:rPr>
          <w:rFonts w:hint="eastAsia" w:ascii="仿宋_GB2312" w:hAnsi="仿宋_GB2312" w:eastAsia="仿宋_GB2312" w:cs="仿宋_GB2312"/>
          <w:color w:val="auto"/>
          <w:kern w:val="2"/>
          <w:sz w:val="28"/>
          <w:szCs w:val="28"/>
          <w:highlight w:val="none"/>
          <w:lang w:eastAsia="zh-CN"/>
        </w:rPr>
        <w:t>同上，</w:t>
      </w:r>
      <w:r>
        <w:rPr>
          <w:rFonts w:hint="eastAsia" w:ascii="仿宋_GB2312" w:hAnsi="仿宋_GB2312" w:eastAsia="仿宋_GB2312" w:cs="仿宋_GB2312"/>
          <w:color w:val="auto"/>
          <w:kern w:val="2"/>
          <w:sz w:val="28"/>
          <w:szCs w:val="28"/>
          <w:highlight w:val="none"/>
          <w:lang w:val="en-US" w:eastAsia="zh-CN" w:bidi="ar"/>
        </w:rPr>
        <w:t>详见附件3二（三）1.(2)</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lang w:val="en-US" w:eastAsia="zh-CN" w:bidi="ar"/>
        </w:rPr>
        <w:t>泵站同上，详见附件3二（三）1.(4)。</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righ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（2）水闸</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lang w:val="en-US" w:eastAsia="zh-CN" w:bidi="ar"/>
        </w:rPr>
        <w:t>①治涝工程含有排(退)水闸，水闸建筑物级别为1～5级。</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rPr>
        <w:t>②</w:t>
      </w:r>
      <w:r>
        <w:rPr>
          <w:rFonts w:hint="eastAsia" w:ascii="仿宋_GB2312" w:hAnsi="仿宋_GB2312" w:eastAsia="仿宋_GB2312" w:cs="仿宋_GB2312"/>
          <w:color w:val="auto"/>
          <w:kern w:val="2"/>
          <w:sz w:val="28"/>
          <w:szCs w:val="28"/>
          <w:highlight w:val="none"/>
          <w:lang w:val="en-US" w:eastAsia="zh-CN" w:bidi="ar"/>
        </w:rPr>
        <w:t>水闸按类型、建筑物级别、地区进行分类，以宽度（闸孔总净宽）“万元/m”为单位计算。</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righ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lang w:val="en-US" w:eastAsia="zh-CN" w:bidi="ar"/>
        </w:rPr>
        <w:t>（3）渠(管、隧)道</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lang w:val="en-US" w:eastAsia="zh-CN" w:bidi="ar"/>
        </w:rPr>
        <w:t>①渠(管、隧)道包括渠道、管道、隧道，建筑物级别为1～5级。</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Chars="0" w:right="0" w:righ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rPr>
        <w:t>②</w:t>
      </w:r>
      <w:r>
        <w:rPr>
          <w:rFonts w:hint="eastAsia" w:ascii="仿宋_GB2312" w:hAnsi="仿宋_GB2312" w:eastAsia="仿宋_GB2312" w:cs="仿宋_GB2312"/>
          <w:color w:val="auto"/>
          <w:kern w:val="2"/>
          <w:sz w:val="28"/>
          <w:szCs w:val="28"/>
          <w:highlight w:val="none"/>
          <w:lang w:val="en-US" w:eastAsia="zh-CN" w:bidi="ar"/>
        </w:rPr>
        <w:t>渠(管、隧)道按建筑物级别、设计流量、地区进行分类，以长度“万元/km”为单位计算。</w:t>
      </w:r>
    </w:p>
    <w:p>
      <w:pPr>
        <w:numPr>
          <w:ilvl w:val="0"/>
          <w:numId w:val="0"/>
        </w:numPr>
        <w:overflowPunct/>
        <w:adjustRightInd w:val="0"/>
        <w:snapToGrid w:val="0"/>
        <w:spacing w:line="572" w:lineRule="exact"/>
        <w:ind w:firstLine="562"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val="en-US" w:eastAsia="zh-CN" w:bidi="ar"/>
        </w:rPr>
        <w:t>3.</w:t>
      </w:r>
      <w:r>
        <w:rPr>
          <w:rFonts w:hint="eastAsia" w:ascii="仿宋_GB2312" w:hAnsi="仿宋_GB2312" w:eastAsia="仿宋_GB2312" w:cs="仿宋_GB2312"/>
          <w:b/>
          <w:bCs/>
          <w:color w:val="auto"/>
          <w:sz w:val="28"/>
          <w:szCs w:val="28"/>
          <w:highlight w:val="none"/>
          <w:lang w:val="en-US" w:eastAsia="en-US" w:bidi="ar"/>
        </w:rPr>
        <w:t>灌溉工程</w:t>
      </w:r>
      <w:r>
        <w:rPr>
          <w:rFonts w:hint="eastAsia" w:ascii="仿宋_GB2312" w:hAnsi="仿宋_GB2312" w:eastAsia="仿宋_GB2312" w:cs="仿宋_GB2312"/>
          <w:b/>
          <w:bCs/>
          <w:color w:val="auto"/>
          <w:sz w:val="28"/>
          <w:szCs w:val="28"/>
          <w:highlight w:val="none"/>
          <w:lang w:val="en-US" w:eastAsia="zh-CN" w:bidi="ar"/>
        </w:rPr>
        <w:t>。</w:t>
      </w:r>
      <w:r>
        <w:rPr>
          <w:rFonts w:hint="eastAsia" w:ascii="仿宋_GB2312" w:hAnsi="仿宋_GB2312" w:eastAsia="仿宋_GB2312" w:cs="仿宋_GB2312"/>
          <w:color w:val="auto"/>
          <w:sz w:val="28"/>
          <w:szCs w:val="28"/>
          <w:highlight w:val="none"/>
        </w:rPr>
        <w:t>灌溉工程是包括渠首枢纽、渠（管、隧）道、泵站、水闸、其他渠系建筑物（渡槽、倒虹吸、跌水）、塘坝。</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righ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lang w:val="en-US" w:eastAsia="zh-CN" w:bidi="ar"/>
        </w:rPr>
        <w:t>（1）渠首枢纽</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lang w:val="en-US" w:eastAsia="zh-CN" w:bidi="ar"/>
        </w:rPr>
        <w:t>①当工程的取水方式为提水式时，采用供水泵站进行重置，在渠首枢纽工程中不重复列计。</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②</w:t>
      </w:r>
      <w:r>
        <w:rPr>
          <w:rFonts w:hint="eastAsia" w:ascii="仿宋_GB2312" w:hAnsi="仿宋_GB2312" w:eastAsia="仿宋_GB2312" w:cs="仿宋_GB2312"/>
          <w:color w:val="auto"/>
          <w:kern w:val="2"/>
          <w:sz w:val="28"/>
          <w:szCs w:val="28"/>
          <w:highlight w:val="none"/>
          <w:lang w:val="en-US" w:eastAsia="zh-CN" w:bidi="ar"/>
        </w:rPr>
        <w:t>当工程的取水方式为自流式时，采用引(进)水闸、陂头或水库工程进行重置，其中引(进)水闸及水库工程在渠首枢纽工程中不重复列计。</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lang w:val="en-US" w:eastAsia="zh-CN" w:bidi="ar"/>
        </w:rPr>
        <w:t>③灌溉工程陂头按其地区进行分类，以长度“万元/m”为单位计算。</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righ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lang w:val="en-US" w:eastAsia="zh-CN" w:bidi="ar"/>
        </w:rPr>
        <w:t>（2）渠(管、隧)道、泵站</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72" w:lineRule="exact"/>
        <w:ind w:right="0" w:righ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lang w:val="en-US" w:eastAsia="zh-CN" w:bidi="ar"/>
        </w:rPr>
        <w:t>渠(管、隧)同上，详见附件3二（三）2.(3)；泵站同上，详见附件3二（三）1.(4)。</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righ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lang w:val="en-US" w:eastAsia="zh-CN" w:bidi="ar"/>
        </w:rPr>
        <w:t>（3）水闸</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lang w:val="en-US" w:eastAsia="zh-CN" w:bidi="ar"/>
        </w:rPr>
        <w:t>①灌溉工程含有分(泄)洪闸、节制闸、排(退)水闸、引(进)水闸及橡胶坝，水闸建筑物级别为1～5级。</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rPr>
        <w:t>②</w:t>
      </w:r>
      <w:r>
        <w:rPr>
          <w:rFonts w:hint="eastAsia" w:ascii="仿宋_GB2312" w:hAnsi="仿宋_GB2312" w:eastAsia="仿宋_GB2312" w:cs="仿宋_GB2312"/>
          <w:color w:val="auto"/>
          <w:kern w:val="2"/>
          <w:sz w:val="28"/>
          <w:szCs w:val="28"/>
          <w:highlight w:val="none"/>
          <w:lang w:val="en-US" w:eastAsia="zh-CN" w:bidi="ar"/>
        </w:rPr>
        <w:t>水闸按类型、建筑物级别、地区进行分类，以宽度（闸孔总净宽）“万元/m”为单位计算。</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righ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lang w:val="en-US" w:eastAsia="zh-CN" w:bidi="ar"/>
        </w:rPr>
        <w:t>（4）其他渠系建筑物</w:t>
      </w:r>
    </w:p>
    <w:p>
      <w:pPr>
        <w:keepNext w:val="0"/>
        <w:keepLines w:val="0"/>
        <w:pageBreakBefore w:val="0"/>
        <w:widowControl w:val="0"/>
        <w:numPr>
          <w:ilvl w:val="-1"/>
          <w:numId w:val="0"/>
        </w:numPr>
        <w:suppressLineNumbers w:val="0"/>
        <w:kinsoku/>
        <w:wordWrap/>
        <w:overflowPunct/>
        <w:topLinePunct w:val="0"/>
        <w:autoSpaceDE w:val="0"/>
        <w:autoSpaceDN/>
        <w:bidi w:val="0"/>
        <w:adjustRightInd w:val="0"/>
        <w:snapToGrid w:val="0"/>
        <w:spacing w:before="0" w:beforeAutospacing="0" w:after="0" w:afterAutospacing="0" w:line="572" w:lineRule="exact"/>
        <w:ind w:left="0" w:leftChars="0" w:right="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lang w:val="en-US" w:eastAsia="zh-CN" w:bidi="ar"/>
        </w:rPr>
        <w:t>①其它渠系建筑物包括渡槽、倒虹吸、跌水，建筑物级别为1～5级。</w:t>
      </w:r>
    </w:p>
    <w:p>
      <w:pPr>
        <w:keepNext w:val="0"/>
        <w:keepLines w:val="0"/>
        <w:pageBreakBefore w:val="0"/>
        <w:widowControl w:val="0"/>
        <w:numPr>
          <w:ilvl w:val="-1"/>
          <w:numId w:val="0"/>
        </w:numPr>
        <w:suppressLineNumbers w:val="0"/>
        <w:kinsoku/>
        <w:wordWrap/>
        <w:overflowPunct/>
        <w:topLinePunct w:val="0"/>
        <w:autoSpaceDE w:val="0"/>
        <w:autoSpaceDN/>
        <w:bidi w:val="0"/>
        <w:adjustRightInd w:val="0"/>
        <w:snapToGrid w:val="0"/>
        <w:spacing w:before="0" w:beforeAutospacing="0" w:after="0" w:afterAutospacing="0" w:line="572" w:lineRule="exact"/>
        <w:ind w:left="0" w:leftChars="0" w:right="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rPr>
        <w:t>②</w:t>
      </w:r>
      <w:r>
        <w:rPr>
          <w:rFonts w:hint="eastAsia" w:ascii="仿宋_GB2312" w:hAnsi="仿宋_GB2312" w:eastAsia="仿宋_GB2312" w:cs="仿宋_GB2312"/>
          <w:color w:val="auto"/>
          <w:kern w:val="2"/>
          <w:sz w:val="28"/>
          <w:szCs w:val="28"/>
          <w:highlight w:val="none"/>
          <w:lang w:val="en-US" w:eastAsia="zh-CN" w:bidi="ar"/>
        </w:rPr>
        <w:t>渡槽按建筑物级别、设计流量、地区进行分类，倒虹吸、跌水按地区进行分类，均以长度“万元/m”为单位计算。</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righ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lang w:val="en-US" w:eastAsia="zh-CN" w:bidi="ar"/>
        </w:rPr>
        <w:t>（5）塘坝</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2" w:lineRule="exact"/>
        <w:ind w:right="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lang w:val="en-US" w:eastAsia="zh-CN" w:bidi="ar"/>
        </w:rPr>
        <w:t>塘坝的工程静态投资重置成本标准采用山丘水库土石坝10万m</w:t>
      </w:r>
      <w:r>
        <w:rPr>
          <w:rFonts w:hint="eastAsia" w:ascii="仿宋_GB2312" w:hAnsi="仿宋_GB2312" w:eastAsia="仿宋_GB2312" w:cs="仿宋_GB2312"/>
          <w:color w:val="auto"/>
          <w:kern w:val="2"/>
          <w:sz w:val="28"/>
          <w:szCs w:val="28"/>
          <w:highlight w:val="none"/>
          <w:vertAlign w:val="superscript"/>
          <w:lang w:val="en-US" w:eastAsia="zh-CN" w:bidi="ar"/>
        </w:rPr>
        <w:t>3</w:t>
      </w:r>
      <w:r>
        <w:rPr>
          <w:rFonts w:hint="eastAsia" w:ascii="仿宋_GB2312" w:hAnsi="仿宋_GB2312" w:eastAsia="仿宋_GB2312" w:cs="仿宋_GB2312"/>
          <w:color w:val="auto"/>
          <w:kern w:val="2"/>
          <w:sz w:val="28"/>
          <w:szCs w:val="28"/>
          <w:highlight w:val="none"/>
          <w:lang w:val="en-US" w:eastAsia="zh-CN" w:bidi="ar"/>
        </w:rPr>
        <w:t>库容单位重置值，以容积“万元/万m</w:t>
      </w:r>
      <w:r>
        <w:rPr>
          <w:rFonts w:hint="eastAsia" w:ascii="仿宋_GB2312" w:hAnsi="仿宋_GB2312" w:eastAsia="仿宋_GB2312" w:cs="仿宋_GB2312"/>
          <w:color w:val="auto"/>
          <w:kern w:val="2"/>
          <w:sz w:val="28"/>
          <w:szCs w:val="28"/>
          <w:highlight w:val="none"/>
          <w:vertAlign w:val="superscript"/>
          <w:lang w:val="en-US" w:eastAsia="zh-CN" w:bidi="ar"/>
        </w:rPr>
        <w:t>3</w:t>
      </w:r>
      <w:r>
        <w:rPr>
          <w:rFonts w:hint="eastAsia" w:ascii="仿宋_GB2312" w:hAnsi="仿宋_GB2312" w:eastAsia="仿宋_GB2312" w:cs="仿宋_GB2312"/>
          <w:color w:val="auto"/>
          <w:kern w:val="2"/>
          <w:sz w:val="28"/>
          <w:szCs w:val="28"/>
          <w:highlight w:val="none"/>
          <w:lang w:val="en-US" w:eastAsia="zh-CN" w:bidi="ar"/>
        </w:rPr>
        <w:t>”为单位计算。</w:t>
      </w:r>
    </w:p>
    <w:p>
      <w:pPr>
        <w:keepNext w:val="0"/>
        <w:keepLines w:val="0"/>
        <w:pageBreakBefore w:val="0"/>
        <w:widowControl/>
        <w:numPr>
          <w:ilvl w:val="-1"/>
          <w:numId w:val="0"/>
        </w:numPr>
        <w:suppressLineNumbers w:val="0"/>
        <w:kinsoku/>
        <w:wordWrap/>
        <w:overflowPunct w:val="0"/>
        <w:topLinePunct w:val="0"/>
        <w:autoSpaceDN/>
        <w:bidi w:val="0"/>
        <w:adjustRightInd w:val="0"/>
        <w:snapToGrid w:val="0"/>
        <w:spacing w:before="0" w:beforeAutospacing="0" w:after="0" w:afterAutospacing="0" w:line="572" w:lineRule="exact"/>
        <w:ind w:left="0" w:leftChars="0" w:right="0" w:rightChars="0" w:firstLine="562" w:firstLineChars="200"/>
        <w:jc w:val="left"/>
        <w:textAlignment w:val="auto"/>
        <w:outlineLvl w:val="2"/>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b/>
          <w:bCs/>
          <w:color w:val="auto"/>
          <w:sz w:val="28"/>
          <w:szCs w:val="28"/>
          <w:highlight w:val="none"/>
          <w:lang w:val="en-US" w:eastAsia="zh-CN" w:bidi="ar"/>
        </w:rPr>
        <w:t>4.</w:t>
      </w:r>
      <w:r>
        <w:rPr>
          <w:rFonts w:hint="eastAsia" w:ascii="仿宋_GB2312" w:hAnsi="仿宋_GB2312" w:eastAsia="仿宋_GB2312" w:cs="仿宋_GB2312"/>
          <w:b/>
          <w:bCs/>
          <w:color w:val="auto"/>
          <w:sz w:val="28"/>
          <w:szCs w:val="28"/>
          <w:highlight w:val="none"/>
          <w:lang w:val="en-US" w:eastAsia="en-US" w:bidi="ar"/>
        </w:rPr>
        <w:t>引调水工程</w:t>
      </w:r>
      <w:r>
        <w:rPr>
          <w:rFonts w:hint="eastAsia" w:ascii="仿宋_GB2312" w:hAnsi="仿宋_GB2312" w:eastAsia="仿宋_GB2312" w:cs="仿宋_GB2312"/>
          <w:b/>
          <w:bCs/>
          <w:color w:val="auto"/>
          <w:sz w:val="28"/>
          <w:szCs w:val="28"/>
          <w:highlight w:val="none"/>
          <w:lang w:val="en-US" w:eastAsia="zh-CN" w:bidi="ar"/>
        </w:rPr>
        <w:t>。</w:t>
      </w:r>
      <w:r>
        <w:rPr>
          <w:rFonts w:hint="eastAsia" w:ascii="仿宋_GB2312" w:hAnsi="仿宋_GB2312" w:eastAsia="仿宋_GB2312" w:cs="仿宋_GB2312"/>
          <w:color w:val="auto"/>
          <w:sz w:val="28"/>
          <w:szCs w:val="28"/>
          <w:highlight w:val="none"/>
        </w:rPr>
        <w:t>引调水工程包括渠（管、隧）道、泵站、水闸、其他渠系建筑物。</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righ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lang w:val="en-US" w:eastAsia="zh-CN" w:bidi="ar"/>
        </w:rPr>
        <w:t>（1）渠（管、隧）道</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lang w:val="en-US" w:eastAsia="zh-CN" w:bidi="ar"/>
        </w:rPr>
        <w:t>①渠(管、隧)道包括渠道、管道、隧道，建筑物级别为1～4级。</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rPr>
        <w:t>②</w:t>
      </w:r>
      <w:r>
        <w:rPr>
          <w:rFonts w:hint="eastAsia" w:ascii="仿宋_GB2312" w:hAnsi="仿宋_GB2312" w:eastAsia="仿宋_GB2312" w:cs="仿宋_GB2312"/>
          <w:color w:val="auto"/>
          <w:kern w:val="2"/>
          <w:sz w:val="28"/>
          <w:szCs w:val="28"/>
          <w:highlight w:val="none"/>
          <w:lang w:val="en-US" w:eastAsia="zh-CN" w:bidi="ar"/>
        </w:rPr>
        <w:t>渠(管、隧)道按建筑物级别、设计流量、地区进行分类，以长度“万元/km”为单位计算。</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righ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lang w:val="en-US" w:eastAsia="zh-CN" w:bidi="ar"/>
        </w:rPr>
        <w:t>（2）泵站</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lang w:val="en-US" w:eastAsia="zh-CN" w:bidi="ar"/>
        </w:rPr>
        <w:t>①引调水工程含有供水/供排结合泵站，泵站建筑物级别为1～4级。</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②</w:t>
      </w:r>
      <w:r>
        <w:rPr>
          <w:rFonts w:hint="eastAsia" w:ascii="仿宋_GB2312" w:hAnsi="仿宋_GB2312" w:eastAsia="仿宋_GB2312" w:cs="仿宋_GB2312"/>
          <w:color w:val="auto"/>
          <w:kern w:val="2"/>
          <w:sz w:val="28"/>
          <w:szCs w:val="28"/>
          <w:highlight w:val="none"/>
          <w:lang w:val="en-US" w:eastAsia="zh-CN" w:bidi="ar"/>
        </w:rPr>
        <w:t>泵站按类型、建筑物级别、设计流量、装机功率、地区进行分类，以装机功率“万元/kW”为单位计算。</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righ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lang w:val="en-US" w:eastAsia="zh-CN" w:bidi="ar"/>
        </w:rPr>
        <w:t>（3）水闸</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lang w:val="en-US" w:eastAsia="zh-CN" w:bidi="ar"/>
        </w:rPr>
        <w:t>①引调水工程含有节制闸和引(进)水闸，水闸建筑物级别为1～4级。</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rPr>
        <w:t>②</w:t>
      </w:r>
      <w:r>
        <w:rPr>
          <w:rFonts w:hint="eastAsia" w:ascii="仿宋_GB2312" w:hAnsi="仿宋_GB2312" w:eastAsia="仿宋_GB2312" w:cs="仿宋_GB2312"/>
          <w:color w:val="auto"/>
          <w:kern w:val="2"/>
          <w:sz w:val="28"/>
          <w:szCs w:val="28"/>
          <w:highlight w:val="none"/>
          <w:lang w:val="en-US" w:eastAsia="zh-CN" w:bidi="ar"/>
        </w:rPr>
        <w:t>水闸按类型、建筑物级别、地区进行分类，以宽度（闸孔总净宽）“万元/m”为单位计算。</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righ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lang w:val="en-US" w:eastAsia="zh-CN" w:bidi="ar"/>
        </w:rPr>
        <w:t>（4）其他渠系建筑物</w:t>
      </w:r>
    </w:p>
    <w:p>
      <w:pPr>
        <w:keepNext w:val="0"/>
        <w:keepLines w:val="0"/>
        <w:pageBreakBefore w:val="0"/>
        <w:widowControl w:val="0"/>
        <w:numPr>
          <w:ilvl w:val="-1"/>
          <w:numId w:val="0"/>
        </w:numPr>
        <w:suppressLineNumbers w:val="0"/>
        <w:kinsoku/>
        <w:wordWrap/>
        <w:overflowPunct/>
        <w:topLinePunct w:val="0"/>
        <w:autoSpaceDE w:val="0"/>
        <w:autoSpaceDN/>
        <w:bidi w:val="0"/>
        <w:adjustRightInd w:val="0"/>
        <w:snapToGrid w:val="0"/>
        <w:spacing w:before="0" w:beforeAutospacing="0" w:after="0" w:afterAutospacing="0" w:line="572" w:lineRule="exact"/>
        <w:ind w:left="0" w:leftChars="0" w:right="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lang w:val="en-US" w:eastAsia="zh-CN" w:bidi="ar"/>
        </w:rPr>
        <w:t>①其它渠系建筑物包括渡槽、倒虹吸、跌水，建筑物级别为1～4级。</w:t>
      </w:r>
    </w:p>
    <w:p>
      <w:pPr>
        <w:keepNext w:val="0"/>
        <w:keepLines w:val="0"/>
        <w:pageBreakBefore w:val="0"/>
        <w:widowControl w:val="0"/>
        <w:kinsoku/>
        <w:wordWrap/>
        <w:overflowPunct w:val="0"/>
        <w:topLinePunct w:val="0"/>
        <w:autoSpaceDE/>
        <w:autoSpaceDN/>
        <w:bidi w:val="0"/>
        <w:adjustRightInd w:val="0"/>
        <w:snapToGrid w:val="0"/>
        <w:spacing w:line="572" w:lineRule="exact"/>
        <w:ind w:firstLine="560" w:firstLineChars="200"/>
        <w:textAlignment w:val="auto"/>
        <w:outlineLvl w:val="2"/>
        <w:rPr>
          <w:rFonts w:hint="eastAsia" w:ascii="仿宋_GB2312" w:hAnsi="仿宋_GB2312" w:eastAsia="仿宋_GB2312" w:cs="仿宋_GB2312"/>
          <w:b/>
          <w:bCs/>
          <w:color w:val="auto"/>
          <w:sz w:val="28"/>
          <w:szCs w:val="28"/>
          <w:highlight w:val="none"/>
          <w:lang w:val="en-US" w:eastAsia="zh-CN" w:bidi="ar"/>
        </w:rPr>
      </w:pPr>
      <w:r>
        <w:rPr>
          <w:rFonts w:hint="eastAsia" w:ascii="仿宋_GB2312" w:hAnsi="仿宋_GB2312" w:eastAsia="仿宋_GB2312" w:cs="仿宋_GB2312"/>
          <w:color w:val="auto"/>
          <w:kern w:val="2"/>
          <w:sz w:val="28"/>
          <w:szCs w:val="28"/>
          <w:highlight w:val="none"/>
        </w:rPr>
        <w:t>②</w:t>
      </w:r>
      <w:r>
        <w:rPr>
          <w:rFonts w:hint="eastAsia" w:ascii="仿宋_GB2312" w:hAnsi="仿宋_GB2312" w:eastAsia="仿宋_GB2312" w:cs="仿宋_GB2312"/>
          <w:color w:val="auto"/>
          <w:kern w:val="2"/>
          <w:sz w:val="28"/>
          <w:szCs w:val="28"/>
          <w:highlight w:val="none"/>
          <w:lang w:val="en-US" w:eastAsia="zh-CN" w:bidi="ar"/>
        </w:rPr>
        <w:t>渡槽按建筑物级别、设计流量、地区进行分类，倒虹吸、跌水按地区进行分类，均以长度“万元/m”为单位计算。</w:t>
      </w:r>
    </w:p>
    <w:p>
      <w:pPr>
        <w:overflowPunct w:val="0"/>
        <w:adjustRightInd w:val="0"/>
        <w:snapToGrid w:val="0"/>
        <w:spacing w:line="572" w:lineRule="exact"/>
        <w:ind w:firstLine="562" w:firstLineChars="200"/>
        <w:outlineLvl w:val="2"/>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val="en-US" w:eastAsia="zh-CN" w:bidi="ar"/>
        </w:rPr>
        <w:t>5.</w:t>
      </w:r>
      <w:r>
        <w:rPr>
          <w:rFonts w:hint="eastAsia" w:ascii="仿宋_GB2312" w:hAnsi="仿宋_GB2312" w:eastAsia="仿宋_GB2312" w:cs="仿宋_GB2312"/>
          <w:b/>
          <w:bCs/>
          <w:color w:val="auto"/>
          <w:sz w:val="28"/>
          <w:szCs w:val="28"/>
          <w:highlight w:val="none"/>
          <w:lang w:val="en-US" w:eastAsia="en-US" w:bidi="ar"/>
        </w:rPr>
        <w:t>农村供水工程</w:t>
      </w:r>
      <w:r>
        <w:rPr>
          <w:rFonts w:hint="eastAsia" w:ascii="仿宋_GB2312" w:hAnsi="仿宋_GB2312" w:eastAsia="仿宋_GB2312" w:cs="仿宋_GB2312"/>
          <w:b/>
          <w:bCs/>
          <w:color w:val="auto"/>
          <w:sz w:val="28"/>
          <w:szCs w:val="28"/>
          <w:highlight w:val="none"/>
          <w:lang w:val="en-US" w:eastAsia="zh-CN" w:bidi="ar"/>
        </w:rPr>
        <w:t>。</w:t>
      </w:r>
      <w:r>
        <w:rPr>
          <w:rFonts w:hint="eastAsia" w:ascii="仿宋_GB2312" w:hAnsi="仿宋_GB2312" w:eastAsia="仿宋_GB2312" w:cs="仿宋_GB2312"/>
          <w:color w:val="auto"/>
          <w:sz w:val="28"/>
          <w:szCs w:val="28"/>
          <w:highlight w:val="none"/>
        </w:rPr>
        <w:t>农村供水工程包括渠（管、隧）道、泵站、塘坝。</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righ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lang w:val="en-US" w:eastAsia="zh-CN" w:bidi="ar"/>
        </w:rPr>
        <w:t>（1）渠(管、隧)道</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lang w:val="en-US" w:eastAsia="zh-CN" w:bidi="ar"/>
        </w:rPr>
        <w:t>①农村供水工程主要为管道，按地区进行分类，以长度“万元/km”为单位计算。</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②</w:t>
      </w:r>
      <w:r>
        <w:rPr>
          <w:rFonts w:hint="eastAsia" w:ascii="仿宋_GB2312" w:hAnsi="仿宋_GB2312" w:eastAsia="仿宋_GB2312" w:cs="仿宋_GB2312"/>
          <w:color w:val="auto"/>
          <w:kern w:val="2"/>
          <w:sz w:val="28"/>
          <w:szCs w:val="28"/>
          <w:highlight w:val="none"/>
          <w:lang w:val="en-US" w:eastAsia="zh-CN" w:bidi="ar"/>
        </w:rPr>
        <w:t>农村供水工程适用管径为DN100～DN500。</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righ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lang w:val="en-US" w:eastAsia="zh-CN" w:bidi="ar"/>
        </w:rPr>
        <w:t>（2）泵站、塘坝</w:t>
      </w:r>
    </w:p>
    <w:p>
      <w:pPr>
        <w:keepNext w:val="0"/>
        <w:keepLines w:val="0"/>
        <w:pageBreakBefore w:val="0"/>
        <w:widowControl w:val="0"/>
        <w:kinsoku/>
        <w:wordWrap/>
        <w:overflowPunct w:val="0"/>
        <w:topLinePunct w:val="0"/>
        <w:autoSpaceDE/>
        <w:autoSpaceDN/>
        <w:bidi w:val="0"/>
        <w:adjustRightInd w:val="0"/>
        <w:snapToGrid w:val="0"/>
        <w:spacing w:line="572" w:lineRule="exact"/>
        <w:ind w:firstLine="560" w:firstLineChars="200"/>
        <w:textAlignment w:val="auto"/>
        <w:outlineLvl w:val="2"/>
        <w:rPr>
          <w:rFonts w:hint="eastAsia" w:ascii="仿宋_GB2312" w:hAnsi="仿宋_GB2312" w:eastAsia="仿宋_GB2312" w:cs="仿宋_GB2312"/>
          <w:b/>
          <w:bCs/>
          <w:color w:val="auto"/>
          <w:sz w:val="28"/>
          <w:szCs w:val="28"/>
          <w:highlight w:val="none"/>
          <w:lang w:val="en-US" w:eastAsia="zh-CN" w:bidi="ar"/>
        </w:rPr>
      </w:pPr>
      <w:r>
        <w:rPr>
          <w:rFonts w:hint="eastAsia" w:ascii="仿宋_GB2312" w:hAnsi="仿宋_GB2312" w:eastAsia="仿宋_GB2312" w:cs="仿宋_GB2312"/>
          <w:color w:val="auto"/>
          <w:kern w:val="2"/>
          <w:sz w:val="28"/>
          <w:szCs w:val="28"/>
          <w:highlight w:val="none"/>
          <w:lang w:val="en-US" w:eastAsia="zh-CN" w:bidi="ar"/>
        </w:rPr>
        <w:t>泵站同上，详见附件3二（三）1.(4)；</w:t>
      </w:r>
      <w:r>
        <w:rPr>
          <w:rFonts w:hint="eastAsia" w:ascii="仿宋_GB2312" w:hAnsi="仿宋_GB2312" w:eastAsia="仿宋_GB2312" w:cs="仿宋_GB2312"/>
          <w:color w:val="auto"/>
          <w:sz w:val="28"/>
          <w:szCs w:val="28"/>
          <w:highlight w:val="none"/>
        </w:rPr>
        <w:t>塘坝</w:t>
      </w:r>
      <w:r>
        <w:rPr>
          <w:rFonts w:hint="eastAsia" w:ascii="仿宋_GB2312" w:hAnsi="仿宋_GB2312" w:eastAsia="仿宋_GB2312" w:cs="仿宋_GB2312"/>
          <w:color w:val="auto"/>
          <w:sz w:val="28"/>
          <w:szCs w:val="28"/>
          <w:highlight w:val="none"/>
          <w:lang w:eastAsia="zh-CN"/>
        </w:rPr>
        <w:t>同上，</w:t>
      </w:r>
      <w:r>
        <w:rPr>
          <w:rFonts w:hint="eastAsia" w:ascii="仿宋_GB2312" w:hAnsi="仿宋_GB2312" w:eastAsia="仿宋_GB2312" w:cs="仿宋_GB2312"/>
          <w:color w:val="auto"/>
          <w:kern w:val="2"/>
          <w:sz w:val="28"/>
          <w:szCs w:val="28"/>
          <w:highlight w:val="none"/>
          <w:lang w:val="en-US" w:eastAsia="zh-CN" w:bidi="ar"/>
        </w:rPr>
        <w:t>详见附件3二（三）3.(5)。</w:t>
      </w:r>
    </w:p>
    <w:p>
      <w:pPr>
        <w:keepNext w:val="0"/>
        <w:keepLines w:val="0"/>
        <w:pageBreakBefore w:val="0"/>
        <w:widowControl w:val="0"/>
        <w:kinsoku/>
        <w:wordWrap/>
        <w:overflowPunct w:val="0"/>
        <w:topLinePunct w:val="0"/>
        <w:autoSpaceDE/>
        <w:autoSpaceDN/>
        <w:bidi w:val="0"/>
        <w:adjustRightInd w:val="0"/>
        <w:snapToGrid w:val="0"/>
        <w:spacing w:line="572" w:lineRule="exact"/>
        <w:ind w:firstLine="562" w:firstLineChars="200"/>
        <w:textAlignment w:val="auto"/>
        <w:outlineLvl w:val="2"/>
        <w:rPr>
          <w:rFonts w:hint="eastAsia" w:ascii="仿宋_GB2312" w:hAnsi="仿宋_GB2312" w:eastAsia="仿宋_GB2312" w:cs="仿宋_GB2312"/>
          <w:b/>
          <w:bCs/>
          <w:color w:val="auto"/>
          <w:sz w:val="28"/>
          <w:szCs w:val="28"/>
          <w:highlight w:val="none"/>
          <w:lang w:val="en-US" w:eastAsia="zh-CN" w:bidi="ar"/>
        </w:rPr>
      </w:pPr>
      <w:r>
        <w:rPr>
          <w:rFonts w:hint="eastAsia" w:ascii="仿宋_GB2312" w:hAnsi="仿宋_GB2312" w:eastAsia="仿宋_GB2312" w:cs="仿宋_GB2312"/>
          <w:b/>
          <w:bCs/>
          <w:color w:val="auto"/>
          <w:sz w:val="28"/>
          <w:szCs w:val="28"/>
          <w:highlight w:val="none"/>
          <w:lang w:val="en-US" w:eastAsia="zh-CN" w:bidi="ar"/>
        </w:rPr>
        <w:t>6.</w:t>
      </w:r>
      <w:r>
        <w:rPr>
          <w:rFonts w:hint="eastAsia" w:ascii="仿宋_GB2312" w:hAnsi="仿宋_GB2312" w:eastAsia="仿宋_GB2312" w:cs="仿宋_GB2312"/>
          <w:b/>
          <w:bCs/>
          <w:color w:val="auto"/>
          <w:sz w:val="28"/>
          <w:szCs w:val="28"/>
          <w:highlight w:val="none"/>
          <w:lang w:val="en-US" w:eastAsia="en-US" w:bidi="ar"/>
        </w:rPr>
        <w:t>水力发电工程</w:t>
      </w:r>
      <w:r>
        <w:rPr>
          <w:rFonts w:hint="eastAsia" w:ascii="仿宋_GB2312" w:hAnsi="仿宋_GB2312" w:eastAsia="仿宋_GB2312" w:cs="仿宋_GB2312"/>
          <w:b/>
          <w:bCs/>
          <w:color w:val="auto"/>
          <w:sz w:val="28"/>
          <w:szCs w:val="28"/>
          <w:highlight w:val="none"/>
          <w:lang w:val="en-US" w:eastAsia="zh-CN" w:bidi="ar"/>
        </w:rPr>
        <w:t>（常规水电站）</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lang w:val="en-US" w:eastAsia="zh-CN" w:bidi="ar"/>
        </w:rPr>
        <w:t>（1）常规水电站按开发方式分为闸坝式水电站、引水式（含混合式）水电站；闸坝式水电站建筑物级别为2～5级，引水式（含混合式）水电站建筑物级别为3～5级。</w:t>
      </w:r>
    </w:p>
    <w:p>
      <w:pPr>
        <w:numPr>
          <w:ilvl w:val="0"/>
          <w:numId w:val="0"/>
        </w:numPr>
        <w:overflowPunct/>
        <w:adjustRightInd w:val="0"/>
        <w:snapToGrid w:val="0"/>
        <w:spacing w:line="572" w:lineRule="exact"/>
        <w:ind w:firstLine="560" w:firstLineChars="200"/>
        <w:rPr>
          <w:rFonts w:hint="eastAsia" w:ascii="仿宋_GB2312" w:hAnsi="仿宋_GB2312" w:eastAsia="仿宋_GB2312" w:cs="仿宋_GB2312"/>
          <w:color w:val="auto"/>
          <w:sz w:val="28"/>
          <w:szCs w:val="28"/>
          <w:highlight w:val="none"/>
          <w:lang w:val="en-US" w:eastAsia="zh-CN" w:bidi="ar"/>
        </w:rPr>
      </w:pPr>
      <w:r>
        <w:rPr>
          <w:rFonts w:hint="eastAsia" w:ascii="仿宋_GB2312" w:hAnsi="仿宋_GB2312" w:eastAsia="仿宋_GB2312" w:cs="仿宋_GB2312"/>
          <w:color w:val="auto"/>
          <w:kern w:val="2"/>
          <w:sz w:val="28"/>
          <w:szCs w:val="28"/>
          <w:highlight w:val="none"/>
          <w:lang w:val="en-US" w:eastAsia="zh-CN" w:bidi="ar"/>
        </w:rPr>
        <w:t>（2）常规水电站按类型、建筑物级别、装机容量、地区进行分类，以装机容量“万元/kW”为单位计算。</w:t>
      </w:r>
    </w:p>
    <w:p>
      <w:pPr>
        <w:keepNext w:val="0"/>
        <w:keepLines w:val="0"/>
        <w:pageBreakBefore w:val="0"/>
        <w:widowControl/>
        <w:numPr>
          <w:ilvl w:val="0"/>
          <w:numId w:val="0"/>
        </w:numPr>
        <w:kinsoku/>
        <w:wordWrap/>
        <w:overflowPunct/>
        <w:topLinePunct w:val="0"/>
        <w:autoSpaceDE/>
        <w:autoSpaceDN/>
        <w:bidi w:val="0"/>
        <w:adjustRightInd w:val="0"/>
        <w:snapToGrid w:val="0"/>
        <w:spacing w:line="572" w:lineRule="exact"/>
        <w:ind w:firstLine="0" w:firstLineChars="0"/>
        <w:textAlignment w:val="auto"/>
        <w:outlineLvl w:val="9"/>
        <w:rPr>
          <w:rFonts w:hint="eastAsia" w:ascii="仿宋_GB2312" w:hAnsi="仿宋_GB2312" w:eastAsia="仿宋_GB2312" w:cs="仿宋_GB2312"/>
          <w:b/>
          <w:bCs/>
          <w:color w:val="auto"/>
          <w:sz w:val="28"/>
          <w:szCs w:val="28"/>
          <w:highlight w:val="none"/>
          <w:lang w:val="en-US" w:eastAsia="zh-CN" w:bidi="ar"/>
        </w:rPr>
      </w:pPr>
      <w:r>
        <w:rPr>
          <w:rFonts w:hint="eastAsia" w:ascii="仿宋_GB2312" w:hAnsi="仿宋_GB2312" w:eastAsia="仿宋_GB2312" w:cs="仿宋_GB2312"/>
          <w:color w:val="auto"/>
          <w:sz w:val="28"/>
          <w:szCs w:val="28"/>
          <w:highlight w:val="none"/>
          <w:lang w:val="en-US" w:eastAsia="zh-CN" w:bidi="ar"/>
        </w:rPr>
        <w:t xml:space="preserve">    </w:t>
      </w:r>
      <w:r>
        <w:rPr>
          <w:rFonts w:hint="eastAsia" w:ascii="仿宋_GB2312" w:hAnsi="仿宋_GB2312" w:eastAsia="仿宋_GB2312" w:cs="仿宋_GB2312"/>
          <w:b/>
          <w:bCs/>
          <w:color w:val="auto"/>
          <w:sz w:val="28"/>
          <w:szCs w:val="28"/>
          <w:highlight w:val="none"/>
          <w:lang w:val="en-US" w:eastAsia="zh-CN" w:bidi="ar"/>
        </w:rPr>
        <w:t>7.</w:t>
      </w:r>
      <w:r>
        <w:rPr>
          <w:rFonts w:hint="eastAsia" w:ascii="仿宋_GB2312" w:hAnsi="仿宋_GB2312" w:eastAsia="仿宋_GB2312" w:cs="仿宋_GB2312"/>
          <w:b/>
          <w:bCs/>
          <w:color w:val="auto"/>
          <w:sz w:val="28"/>
          <w:szCs w:val="28"/>
          <w:highlight w:val="none"/>
          <w:lang w:val="en-US" w:eastAsia="en-US" w:bidi="ar"/>
        </w:rPr>
        <w:t>水土保持工程</w:t>
      </w:r>
      <w:r>
        <w:rPr>
          <w:rFonts w:hint="eastAsia" w:ascii="仿宋_GB2312" w:hAnsi="仿宋_GB2312" w:eastAsia="仿宋_GB2312" w:cs="仿宋_GB2312"/>
          <w:b/>
          <w:bCs/>
          <w:color w:val="auto"/>
          <w:sz w:val="28"/>
          <w:szCs w:val="28"/>
          <w:highlight w:val="none"/>
          <w:lang w:val="en-US" w:eastAsia="zh-CN" w:bidi="ar"/>
        </w:rPr>
        <w:t>（沟壑治理工程）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2" w:lineRule="exact"/>
        <w:ind w:right="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lang w:val="en-US" w:eastAsia="zh-CN" w:bidi="ar"/>
        </w:rPr>
        <w:t>谷坊按地区进行分类，以长度“万元/m”为单位计算。</w:t>
      </w:r>
    </w:p>
    <w:p>
      <w:pPr>
        <w:keepNext w:val="0"/>
        <w:keepLines w:val="0"/>
        <w:pageBreakBefore w:val="0"/>
        <w:widowControl w:val="0"/>
        <w:numPr>
          <w:ilvl w:val="-1"/>
          <w:numId w:val="0"/>
        </w:numPr>
        <w:suppressLineNumbers w:val="0"/>
        <w:kinsoku/>
        <w:wordWrap/>
        <w:overflowPunct w:val="0"/>
        <w:topLinePunct w:val="0"/>
        <w:autoSpaceDN/>
        <w:bidi w:val="0"/>
        <w:adjustRightInd w:val="0"/>
        <w:snapToGrid w:val="0"/>
        <w:spacing w:before="0" w:beforeAutospacing="0" w:after="0" w:afterAutospacing="0" w:line="572" w:lineRule="exact"/>
        <w:ind w:left="0" w:leftChars="0" w:right="0" w:rightChars="0" w:firstLine="562" w:firstLineChars="200"/>
        <w:jc w:val="left"/>
        <w:textAlignment w:val="auto"/>
        <w:outlineLvl w:val="2"/>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b/>
          <w:bCs/>
          <w:color w:val="auto"/>
          <w:sz w:val="28"/>
          <w:szCs w:val="28"/>
          <w:highlight w:val="none"/>
          <w:lang w:val="en-US" w:eastAsia="zh-CN" w:bidi="ar"/>
        </w:rPr>
        <w:t>8.</w:t>
      </w:r>
      <w:r>
        <w:rPr>
          <w:rFonts w:hint="eastAsia" w:ascii="仿宋_GB2312" w:hAnsi="仿宋_GB2312" w:eastAsia="仿宋_GB2312" w:cs="仿宋_GB2312"/>
          <w:b/>
          <w:bCs/>
          <w:color w:val="auto"/>
          <w:sz w:val="28"/>
          <w:szCs w:val="28"/>
          <w:highlight w:val="none"/>
          <w:lang w:val="en-US" w:eastAsia="en-US" w:bidi="ar"/>
        </w:rPr>
        <w:t>水库工程</w:t>
      </w:r>
    </w:p>
    <w:p>
      <w:pPr>
        <w:keepNext w:val="0"/>
        <w:keepLines w:val="0"/>
        <w:pageBreakBefore w:val="0"/>
        <w:widowControl w:val="0"/>
        <w:numPr>
          <w:ilvl w:val="-1"/>
          <w:numId w:val="0"/>
        </w:numPr>
        <w:suppressLineNumbers w:val="0"/>
        <w:kinsoku/>
        <w:wordWrap/>
        <w:overflowPunct w:val="0"/>
        <w:topLinePunct w:val="0"/>
        <w:autoSpaceDN/>
        <w:bidi w:val="0"/>
        <w:adjustRightInd w:val="0"/>
        <w:snapToGrid w:val="0"/>
        <w:spacing w:before="0" w:beforeAutospacing="0" w:after="0" w:afterAutospacing="0" w:line="572" w:lineRule="exact"/>
        <w:ind w:left="0" w:leftChars="0" w:right="0" w:rightChars="0" w:firstLine="560" w:firstLineChars="200"/>
        <w:jc w:val="left"/>
        <w:textAlignment w:val="auto"/>
        <w:outlineLvl w:val="2"/>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lang w:val="en-US" w:eastAsia="zh-CN" w:bidi="ar"/>
        </w:rPr>
        <w:t>（1）水库按挡水建筑物型式分为土石坝、混凝土坝及浆砌石坝，当水库大坝为多种坝型时，单位重置成本标准选取其中坝型较高值，重置成本标准已包括挡水建筑物、泄洪建筑物（洪泄闸、溢洪道、放水涵、泄洪隧洞等）、坝身灌溉放水涵等。</w:t>
      </w:r>
    </w:p>
    <w:p>
      <w:pPr>
        <w:keepNext w:val="0"/>
        <w:keepLines w:val="0"/>
        <w:pageBreakBefore w:val="0"/>
        <w:widowControl w:val="0"/>
        <w:numPr>
          <w:ilvl w:val="-1"/>
          <w:numId w:val="0"/>
        </w:numPr>
        <w:suppressLineNumbers w:val="0"/>
        <w:kinsoku/>
        <w:wordWrap/>
        <w:overflowPunct w:val="0"/>
        <w:topLinePunct w:val="0"/>
        <w:autoSpaceDN/>
        <w:bidi w:val="0"/>
        <w:adjustRightInd w:val="0"/>
        <w:snapToGrid w:val="0"/>
        <w:spacing w:before="0" w:beforeAutospacing="0" w:after="0" w:afterAutospacing="0" w:line="572" w:lineRule="exact"/>
        <w:ind w:left="0" w:leftChars="0" w:right="0" w:rightChars="0" w:firstLine="560" w:firstLineChars="200"/>
        <w:jc w:val="left"/>
        <w:textAlignment w:val="auto"/>
        <w:outlineLvl w:val="2"/>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lang w:val="en-US" w:eastAsia="zh-CN" w:bidi="ar"/>
        </w:rPr>
        <w:t>（2）水库工程按地形条件（山丘、平原）、坝型、工程规模、地区进行分类，以库容“万元/万m</w:t>
      </w:r>
      <w:r>
        <w:rPr>
          <w:rFonts w:hint="eastAsia" w:ascii="仿宋_GB2312" w:hAnsi="仿宋_GB2312" w:eastAsia="仿宋_GB2312" w:cs="仿宋_GB2312"/>
          <w:color w:val="auto"/>
          <w:kern w:val="2"/>
          <w:sz w:val="28"/>
          <w:szCs w:val="28"/>
          <w:highlight w:val="none"/>
          <w:vertAlign w:val="superscript"/>
          <w:lang w:val="en-US" w:eastAsia="zh-CN" w:bidi="ar"/>
        </w:rPr>
        <w:t>3</w:t>
      </w:r>
      <w:r>
        <w:rPr>
          <w:rFonts w:hint="eastAsia" w:ascii="仿宋_GB2312" w:hAnsi="仿宋_GB2312" w:eastAsia="仿宋_GB2312" w:cs="仿宋_GB2312"/>
          <w:color w:val="auto"/>
          <w:kern w:val="2"/>
          <w:sz w:val="28"/>
          <w:szCs w:val="28"/>
          <w:highlight w:val="none"/>
          <w:lang w:val="en-US" w:eastAsia="zh-CN" w:bidi="ar"/>
        </w:rPr>
        <w:t>”为单位</w:t>
      </w:r>
      <w:r>
        <w:rPr>
          <w:rFonts w:hint="eastAsia" w:ascii="仿宋_GB2312" w:hAnsi="仿宋_GB2312" w:eastAsia="仿宋_GB2312" w:cs="仿宋_GB2312"/>
          <w:color w:val="auto"/>
          <w:kern w:val="2"/>
          <w:sz w:val="28"/>
          <w:szCs w:val="28"/>
          <w:highlight w:val="none"/>
          <w:lang w:val="en-US" w:eastAsia="zh-CN"/>
        </w:rPr>
        <w:t>计算</w:t>
      </w:r>
      <w:r>
        <w:rPr>
          <w:rFonts w:hint="eastAsia" w:ascii="仿宋_GB2312" w:hAnsi="仿宋_GB2312" w:eastAsia="仿宋_GB2312" w:cs="仿宋_GB2312"/>
          <w:color w:val="auto"/>
          <w:kern w:val="2"/>
          <w:sz w:val="28"/>
          <w:szCs w:val="28"/>
          <w:highlight w:val="none"/>
          <w:lang w:val="en-US" w:eastAsia="zh-CN" w:bidi="ar"/>
        </w:rPr>
        <w:t>。</w:t>
      </w:r>
    </w:p>
    <w:p>
      <w:pPr>
        <w:keepNext w:val="0"/>
        <w:keepLines w:val="0"/>
        <w:pageBreakBefore w:val="0"/>
        <w:widowControl w:val="0"/>
        <w:numPr>
          <w:ilvl w:val="-1"/>
          <w:numId w:val="0"/>
        </w:numPr>
        <w:suppressLineNumbers w:val="0"/>
        <w:kinsoku/>
        <w:wordWrap/>
        <w:overflowPunct/>
        <w:topLinePunct w:val="0"/>
        <w:autoSpaceDN/>
        <w:bidi w:val="0"/>
        <w:adjustRightInd w:val="0"/>
        <w:snapToGrid w:val="0"/>
        <w:spacing w:before="0" w:beforeAutospacing="0" w:after="0" w:afterAutospacing="0" w:line="572" w:lineRule="exact"/>
        <w:ind w:left="0" w:leftChars="0" w:right="0" w:righ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color w:val="auto"/>
          <w:kern w:val="2"/>
          <w:sz w:val="28"/>
          <w:szCs w:val="28"/>
          <w:highlight w:val="none"/>
          <w:lang w:val="en-US" w:eastAsia="zh-CN" w:bidi="ar"/>
        </w:rPr>
        <w:t>（3）各水库的单位库容重置成本标准需根据其地形条件、坝型、地区、容库选取对应的区间单位库容重置成本标准通过线性内插法计算得出。</w:t>
      </w:r>
    </w:p>
    <w:p>
      <w:pPr>
        <w:numPr>
          <w:ilvl w:val="0"/>
          <w:numId w:val="0"/>
        </w:numPr>
        <w:overflowPunct/>
        <w:adjustRightInd w:val="0"/>
        <w:snapToGrid w:val="0"/>
        <w:spacing w:line="572" w:lineRule="exact"/>
        <w:ind w:firstLine="560" w:firstLineChars="200"/>
        <w:rPr>
          <w:rFonts w:hint="eastAsia" w:ascii="仿宋_GB2312" w:hAnsi="仿宋_GB2312" w:eastAsia="仿宋_GB2312" w:cs="仿宋_GB2312"/>
          <w:color w:val="auto"/>
          <w:sz w:val="28"/>
          <w:szCs w:val="28"/>
          <w:highlight w:val="none"/>
          <w:lang w:val="en-US" w:eastAsia="zh-CN" w:bidi="ar"/>
        </w:rPr>
      </w:pPr>
      <w:r>
        <w:rPr>
          <w:rFonts w:hint="eastAsia" w:ascii="仿宋_GB2312" w:hAnsi="仿宋_GB2312" w:eastAsia="仿宋_GB2312" w:cs="仿宋_GB2312"/>
          <w:color w:val="auto"/>
          <w:kern w:val="2"/>
          <w:sz w:val="28"/>
          <w:szCs w:val="28"/>
          <w:highlight w:val="none"/>
          <w:lang w:val="en-US" w:eastAsia="zh-CN" w:bidi="ar"/>
        </w:rPr>
        <w:t>（4）规模以下(总库容＜10万m</w:t>
      </w:r>
      <w:r>
        <w:rPr>
          <w:rFonts w:hint="eastAsia" w:ascii="仿宋_GB2312" w:hAnsi="仿宋_GB2312" w:eastAsia="仿宋_GB2312" w:cs="仿宋_GB2312"/>
          <w:color w:val="auto"/>
          <w:kern w:val="2"/>
          <w:sz w:val="28"/>
          <w:szCs w:val="28"/>
          <w:highlight w:val="none"/>
          <w:vertAlign w:val="superscript"/>
          <w:lang w:val="en-US" w:eastAsia="zh-CN" w:bidi="ar"/>
        </w:rPr>
        <w:t>3</w:t>
      </w:r>
      <w:r>
        <w:rPr>
          <w:rFonts w:hint="eastAsia" w:ascii="仿宋_GB2312" w:hAnsi="仿宋_GB2312" w:eastAsia="仿宋_GB2312" w:cs="仿宋_GB2312"/>
          <w:color w:val="auto"/>
          <w:kern w:val="2"/>
          <w:sz w:val="28"/>
          <w:szCs w:val="28"/>
          <w:highlight w:val="none"/>
          <w:lang w:val="en-US" w:eastAsia="zh-CN" w:bidi="ar"/>
        </w:rPr>
        <w:t>)水库的单位重置成本标准参照水库工程总库容为10万m</w:t>
      </w:r>
      <w:r>
        <w:rPr>
          <w:rFonts w:hint="eastAsia" w:ascii="仿宋_GB2312" w:hAnsi="仿宋_GB2312" w:eastAsia="仿宋_GB2312" w:cs="仿宋_GB2312"/>
          <w:color w:val="auto"/>
          <w:kern w:val="2"/>
          <w:sz w:val="28"/>
          <w:szCs w:val="28"/>
          <w:highlight w:val="none"/>
          <w:vertAlign w:val="superscript"/>
          <w:lang w:val="en-US" w:eastAsia="zh-CN" w:bidi="ar"/>
        </w:rPr>
        <w:t>3</w:t>
      </w:r>
      <w:r>
        <w:rPr>
          <w:rFonts w:hint="eastAsia" w:ascii="仿宋_GB2312" w:hAnsi="仿宋_GB2312" w:eastAsia="仿宋_GB2312" w:cs="仿宋_GB2312"/>
          <w:color w:val="auto"/>
          <w:kern w:val="2"/>
          <w:sz w:val="28"/>
          <w:szCs w:val="28"/>
          <w:highlight w:val="none"/>
          <w:lang w:val="en-US" w:eastAsia="zh-CN" w:bidi="ar"/>
        </w:rPr>
        <w:t>对应值。</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72" w:lineRule="exact"/>
        <w:ind w:right="0" w:firstLine="562" w:firstLineChars="200"/>
        <w:jc w:val="left"/>
        <w:textAlignment w:val="auto"/>
        <w:outlineLvl w:val="2"/>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b/>
          <w:bCs/>
          <w:color w:val="auto"/>
          <w:sz w:val="28"/>
          <w:szCs w:val="28"/>
          <w:highlight w:val="none"/>
          <w:lang w:val="en-US" w:eastAsia="zh-CN" w:bidi="ar"/>
        </w:rPr>
        <w:t>9.</w:t>
      </w:r>
      <w:r>
        <w:rPr>
          <w:rFonts w:hint="eastAsia" w:ascii="仿宋_GB2312" w:hAnsi="仿宋_GB2312" w:eastAsia="仿宋_GB2312" w:cs="仿宋_GB2312"/>
          <w:b/>
          <w:bCs/>
          <w:color w:val="auto"/>
          <w:sz w:val="28"/>
          <w:szCs w:val="28"/>
          <w:highlight w:val="none"/>
          <w:lang w:val="en-US" w:eastAsia="en-US" w:bidi="ar"/>
        </w:rPr>
        <w:t>水文基础设施</w:t>
      </w:r>
      <w:r>
        <w:rPr>
          <w:rFonts w:hint="eastAsia" w:ascii="仿宋_GB2312" w:hAnsi="仿宋_GB2312" w:eastAsia="仿宋_GB2312" w:cs="仿宋_GB2312"/>
          <w:b/>
          <w:bCs/>
          <w:color w:val="auto"/>
          <w:sz w:val="28"/>
          <w:szCs w:val="28"/>
          <w:highlight w:val="none"/>
          <w:lang w:val="en-US" w:eastAsia="zh-CN" w:bidi="ar"/>
        </w:rPr>
        <w:t>。</w:t>
      </w:r>
      <w:r>
        <w:rPr>
          <w:rFonts w:hint="eastAsia" w:ascii="仿宋_GB2312" w:hAnsi="仿宋_GB2312" w:eastAsia="仿宋_GB2312" w:cs="仿宋_GB2312"/>
          <w:color w:val="auto"/>
          <w:sz w:val="28"/>
          <w:szCs w:val="28"/>
          <w:highlight w:val="none"/>
        </w:rPr>
        <w:t>水文基础设施包括水文站、水位站、雨量站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kern w:val="2"/>
          <w:sz w:val="28"/>
          <w:szCs w:val="28"/>
          <w:highlight w:val="none"/>
          <w:lang w:val="en-US" w:eastAsia="zh-CN" w:bidi="ar"/>
        </w:rPr>
        <w:t>以万元/座为单位计算。</w:t>
      </w:r>
    </w:p>
    <w:p>
      <w:pPr>
        <w:numPr>
          <w:ilvl w:val="255"/>
          <w:numId w:val="0"/>
        </w:numPr>
        <w:overflowPunct w:val="0"/>
        <w:adjustRightInd w:val="0"/>
        <w:snapToGrid w:val="0"/>
        <w:spacing w:line="572" w:lineRule="exact"/>
        <w:ind w:firstLine="560" w:firstLineChars="200"/>
        <w:rPr>
          <w:rFonts w:ascii="黑体" w:hAnsi="黑体" w:eastAsia="黑体" w:cs="Times New Roman"/>
          <w:color w:val="auto"/>
          <w:sz w:val="28"/>
          <w:szCs w:val="28"/>
          <w:highlight w:val="none"/>
          <w:lang w:bidi="ar"/>
        </w:rPr>
      </w:pPr>
      <w:r>
        <w:rPr>
          <w:rFonts w:hint="eastAsia" w:ascii="黑体" w:hAnsi="黑体" w:eastAsia="黑体" w:cs="Times New Roman"/>
          <w:color w:val="auto"/>
          <w:sz w:val="28"/>
          <w:szCs w:val="28"/>
          <w:highlight w:val="none"/>
          <w:lang w:bidi="ar"/>
        </w:rPr>
        <w:t>三、建设征地与移民安置静态投资情况说明</w:t>
      </w:r>
    </w:p>
    <w:p>
      <w:pPr>
        <w:overflowPunct w:val="0"/>
        <w:adjustRightInd w:val="0"/>
        <w:snapToGrid w:val="0"/>
        <w:spacing w:line="572" w:lineRule="exact"/>
        <w:ind w:firstLine="560" w:firstLineChars="200"/>
        <w:rPr>
          <w:rFonts w:ascii="仿宋_GB2312" w:hAnsi="Times New Roman" w:eastAsia="仿宋_GB2312" w:cs="Times New Roman"/>
          <w:color w:val="auto"/>
          <w:sz w:val="28"/>
          <w:szCs w:val="28"/>
          <w:highlight w:val="none"/>
          <w:lang w:bidi="ar"/>
        </w:rPr>
      </w:pPr>
      <w:r>
        <w:rPr>
          <w:rFonts w:hint="eastAsia" w:ascii="仿宋_GB2312" w:hAnsi="Times New Roman" w:eastAsia="仿宋_GB2312" w:cs="Times New Roman"/>
          <w:color w:val="auto"/>
          <w:sz w:val="28"/>
          <w:szCs w:val="28"/>
          <w:highlight w:val="none"/>
          <w:lang w:bidi="ar"/>
        </w:rPr>
        <w:t>（一）建设征地与移民安置静态投资重置成本</w:t>
      </w:r>
      <w:r>
        <w:rPr>
          <w:rFonts w:hint="eastAsia" w:ascii="仿宋_GB2312" w:hAnsi="Times New Roman" w:eastAsia="仿宋_GB2312" w:cs="Times New Roman"/>
          <w:color w:val="auto"/>
          <w:sz w:val="28"/>
          <w:szCs w:val="28"/>
          <w:highlight w:val="none"/>
          <w:lang w:eastAsia="zh-CN" w:bidi="ar"/>
        </w:rPr>
        <w:t>标准</w:t>
      </w:r>
      <w:r>
        <w:rPr>
          <w:rFonts w:hint="eastAsia" w:ascii="仿宋_GB2312" w:hAnsi="Times New Roman" w:eastAsia="仿宋_GB2312" w:cs="Times New Roman"/>
          <w:color w:val="auto"/>
          <w:sz w:val="28"/>
          <w:szCs w:val="28"/>
          <w:highlight w:val="none"/>
          <w:lang w:bidi="ar"/>
        </w:rPr>
        <w:t>，由各地级市平均综合地价、平均耕地占用税、平均耕地开垦费、平均森林植被恢复费合计为该地级市的建设征地与移民安置静态投资重置成本</w:t>
      </w:r>
      <w:r>
        <w:rPr>
          <w:rFonts w:hint="eastAsia" w:ascii="仿宋_GB2312" w:hAnsi="Times New Roman" w:eastAsia="仿宋_GB2312" w:cs="Times New Roman"/>
          <w:color w:val="auto"/>
          <w:sz w:val="28"/>
          <w:szCs w:val="28"/>
          <w:highlight w:val="none"/>
          <w:lang w:eastAsia="zh-CN" w:bidi="ar"/>
        </w:rPr>
        <w:t>标准</w:t>
      </w:r>
      <w:r>
        <w:rPr>
          <w:rFonts w:hint="eastAsia" w:ascii="仿宋_GB2312" w:hAnsi="Times New Roman" w:eastAsia="仿宋_GB2312" w:cs="Times New Roman"/>
          <w:color w:val="auto"/>
          <w:sz w:val="28"/>
          <w:szCs w:val="28"/>
          <w:highlight w:val="none"/>
          <w:lang w:bidi="ar"/>
        </w:rPr>
        <w:t>。</w:t>
      </w:r>
    </w:p>
    <w:p>
      <w:pPr>
        <w:overflowPunct w:val="0"/>
        <w:adjustRightInd w:val="0"/>
        <w:snapToGrid w:val="0"/>
        <w:spacing w:line="572" w:lineRule="exact"/>
        <w:ind w:firstLine="560" w:firstLineChars="200"/>
        <w:rPr>
          <w:rFonts w:ascii="仿宋_GB2312" w:hAnsi="Times New Roman" w:eastAsia="仿宋_GB2312" w:cs="Times New Roman"/>
          <w:color w:val="auto"/>
          <w:sz w:val="28"/>
          <w:szCs w:val="28"/>
          <w:highlight w:val="none"/>
          <w:lang w:bidi="ar"/>
        </w:rPr>
      </w:pPr>
      <w:r>
        <w:rPr>
          <w:rFonts w:hint="eastAsia" w:ascii="仿宋_GB2312" w:hAnsi="Times New Roman" w:eastAsia="仿宋_GB2312" w:cs="Times New Roman"/>
          <w:color w:val="auto"/>
          <w:sz w:val="28"/>
          <w:szCs w:val="28"/>
          <w:highlight w:val="none"/>
          <w:lang w:bidi="ar"/>
        </w:rPr>
        <w:t>1.各地级市平均综合地价，根据广东省各地级市2021年颁布的征收农用地区片综合地价（深圳市参考《深圳市人民政府办公厅关于印发深圳市地价测算规则的通知》的规定，以“公用设施”项目计算宗地地价），在考虑地类级差的基础上计算耕地、园地和林地的综合地价。</w:t>
      </w:r>
    </w:p>
    <w:p>
      <w:pPr>
        <w:overflowPunct w:val="0"/>
        <w:adjustRightInd w:val="0"/>
        <w:snapToGrid w:val="0"/>
        <w:spacing w:line="572" w:lineRule="exact"/>
        <w:ind w:firstLine="560" w:firstLineChars="200"/>
        <w:rPr>
          <w:rFonts w:ascii="仿宋_GB2312" w:hAnsi="Times New Roman" w:eastAsia="仿宋_GB2312" w:cs="Times New Roman"/>
          <w:color w:val="auto"/>
          <w:sz w:val="28"/>
          <w:szCs w:val="28"/>
          <w:highlight w:val="none"/>
          <w:lang w:bidi="ar"/>
        </w:rPr>
      </w:pPr>
      <w:r>
        <w:rPr>
          <w:rFonts w:hint="eastAsia" w:ascii="仿宋_GB2312" w:hAnsi="Times New Roman" w:eastAsia="仿宋_GB2312" w:cs="Times New Roman"/>
          <w:color w:val="auto"/>
          <w:sz w:val="28"/>
          <w:szCs w:val="28"/>
          <w:highlight w:val="none"/>
          <w:lang w:bidi="ar"/>
        </w:rPr>
        <w:t>2.各地级市平均耕地占用税，按照《广东省人民代表大会常务委员会关于广东省耕地占用税使用税额的决定》（广东省第十三届人民代表大会</w:t>
      </w:r>
      <w:r>
        <w:rPr>
          <w:rFonts w:hint="eastAsia" w:ascii="仿宋_GB2312" w:hAnsi="Times New Roman" w:eastAsia="仿宋_GB2312" w:cs="Times New Roman"/>
          <w:color w:val="auto"/>
          <w:sz w:val="28"/>
          <w:szCs w:val="28"/>
          <w:highlight w:val="none"/>
          <w:lang w:eastAsia="zh-CN" w:bidi="ar"/>
        </w:rPr>
        <w:t>常务</w:t>
      </w:r>
      <w:r>
        <w:rPr>
          <w:rFonts w:hint="eastAsia" w:ascii="仿宋_GB2312" w:hAnsi="Times New Roman" w:eastAsia="仿宋_GB2312" w:cs="Times New Roman"/>
          <w:color w:val="auto"/>
          <w:sz w:val="28"/>
          <w:szCs w:val="28"/>
          <w:highlight w:val="none"/>
          <w:lang w:bidi="ar"/>
        </w:rPr>
        <w:t>委员会公告第41号）计算，征收耕地及其他农用地均计列耕地占用税。</w:t>
      </w:r>
    </w:p>
    <w:p>
      <w:pPr>
        <w:overflowPunct w:val="0"/>
        <w:adjustRightInd w:val="0"/>
        <w:snapToGrid w:val="0"/>
        <w:spacing w:line="572" w:lineRule="exact"/>
        <w:ind w:firstLine="560" w:firstLineChars="200"/>
        <w:rPr>
          <w:rFonts w:ascii="仿宋_GB2312" w:hAnsi="Times New Roman" w:eastAsia="仿宋_GB2312" w:cs="Times New Roman"/>
          <w:color w:val="auto"/>
          <w:sz w:val="28"/>
          <w:szCs w:val="28"/>
          <w:highlight w:val="none"/>
          <w:lang w:bidi="ar"/>
        </w:rPr>
      </w:pPr>
      <w:r>
        <w:rPr>
          <w:rFonts w:hint="eastAsia" w:ascii="仿宋_GB2312" w:hAnsi="Times New Roman" w:eastAsia="仿宋_GB2312" w:cs="Times New Roman"/>
          <w:color w:val="auto"/>
          <w:sz w:val="28"/>
          <w:szCs w:val="28"/>
          <w:highlight w:val="none"/>
          <w:lang w:bidi="ar"/>
        </w:rPr>
        <w:t>3.各地级市平均耕地开垦费，按照《广东省国土资源厅收费公示表》《广东省耕地开垦费征收使用管理办法》（粤财农〔2001〕378号）《广东省非农业建设补充耕地管理办法》 （省政府146号令 ）计算。征收耕地计列耕地开垦费，征收园地、林地不计列耕地开垦费。</w:t>
      </w:r>
    </w:p>
    <w:p>
      <w:pPr>
        <w:overflowPunct w:val="0"/>
        <w:adjustRightInd w:val="0"/>
        <w:snapToGrid w:val="0"/>
        <w:spacing w:line="572" w:lineRule="exact"/>
        <w:ind w:firstLine="560" w:firstLineChars="200"/>
        <w:rPr>
          <w:rFonts w:ascii="仿宋_GB2312" w:hAnsi="Times New Roman" w:eastAsia="仿宋_GB2312" w:cs="Times New Roman"/>
          <w:color w:val="auto"/>
          <w:sz w:val="28"/>
          <w:szCs w:val="28"/>
          <w:highlight w:val="none"/>
          <w:lang w:bidi="ar"/>
        </w:rPr>
      </w:pPr>
      <w:r>
        <w:rPr>
          <w:rFonts w:hint="eastAsia" w:ascii="仿宋_GB2312" w:hAnsi="Times New Roman" w:eastAsia="仿宋_GB2312" w:cs="Times New Roman"/>
          <w:color w:val="auto"/>
          <w:sz w:val="28"/>
          <w:szCs w:val="28"/>
          <w:highlight w:val="none"/>
          <w:lang w:bidi="ar"/>
        </w:rPr>
        <w:t>4. 各地级市的平均森林植被恢复费按照《财政部、国家林业局关于印发&lt;森林植被恢复费征收使用管理暂行办法&gt;的通知》（财综</w:t>
      </w:r>
      <w:r>
        <w:rPr>
          <w:rFonts w:hint="eastAsia" w:ascii="微软雅黑" w:hAnsi="微软雅黑" w:eastAsia="微软雅黑" w:cs="微软雅黑"/>
          <w:color w:val="auto"/>
          <w:sz w:val="28"/>
          <w:szCs w:val="28"/>
          <w:highlight w:val="none"/>
          <w:lang w:bidi="ar"/>
        </w:rPr>
        <w:t>﹝</w:t>
      </w:r>
      <w:r>
        <w:rPr>
          <w:rFonts w:hint="eastAsia" w:ascii="仿宋_GB2312" w:hAnsi="Times New Roman" w:eastAsia="仿宋_GB2312" w:cs="Times New Roman"/>
          <w:color w:val="auto"/>
          <w:sz w:val="28"/>
          <w:szCs w:val="28"/>
          <w:highlight w:val="none"/>
          <w:lang w:bidi="ar"/>
        </w:rPr>
        <w:t>2002</w:t>
      </w:r>
      <w:r>
        <w:rPr>
          <w:rFonts w:hint="eastAsia" w:ascii="微软雅黑" w:hAnsi="微软雅黑" w:eastAsia="微软雅黑" w:cs="微软雅黑"/>
          <w:color w:val="auto"/>
          <w:sz w:val="28"/>
          <w:szCs w:val="28"/>
          <w:highlight w:val="none"/>
          <w:lang w:bidi="ar"/>
        </w:rPr>
        <w:t>﹞</w:t>
      </w:r>
      <w:r>
        <w:rPr>
          <w:rFonts w:hint="eastAsia" w:ascii="仿宋_GB2312" w:hAnsi="Times New Roman" w:eastAsia="仿宋_GB2312" w:cs="Times New Roman"/>
          <w:color w:val="auto"/>
          <w:sz w:val="28"/>
          <w:szCs w:val="28"/>
          <w:highlight w:val="none"/>
          <w:lang w:bidi="ar"/>
        </w:rPr>
        <w:t>73号）的标准计算。本《研究报告》采取其中防护林和特种用途林地的收费标准8元/m</w:t>
      </w:r>
      <w:r>
        <w:rPr>
          <w:rFonts w:hint="eastAsia" w:ascii="仿宋_GB2312" w:hAnsi="Times New Roman" w:eastAsia="仿宋_GB2312" w:cs="Times New Roman"/>
          <w:color w:val="auto"/>
          <w:sz w:val="28"/>
          <w:szCs w:val="28"/>
          <w:highlight w:val="none"/>
          <w:vertAlign w:val="superscript"/>
          <w:lang w:bidi="ar"/>
        </w:rPr>
        <w:t>2</w:t>
      </w:r>
      <w:r>
        <w:rPr>
          <w:rFonts w:hint="eastAsia" w:ascii="仿宋_GB2312" w:hAnsi="Times New Roman" w:eastAsia="仿宋_GB2312" w:cs="Times New Roman"/>
          <w:color w:val="auto"/>
          <w:sz w:val="28"/>
          <w:szCs w:val="28"/>
          <w:highlight w:val="none"/>
          <w:lang w:bidi="ar"/>
        </w:rPr>
        <w:t xml:space="preserve">  (5</w:t>
      </w:r>
      <w:r>
        <w:rPr>
          <w:rFonts w:hint="eastAsia" w:ascii="仿宋_GB2312" w:hAnsi="Times New Roman" w:eastAsia="仿宋_GB2312" w:cs="Times New Roman"/>
          <w:color w:val="auto"/>
          <w:sz w:val="28"/>
          <w:szCs w:val="28"/>
          <w:highlight w:val="none"/>
          <w:lang w:val="en-US" w:eastAsia="zh-CN" w:bidi="ar"/>
        </w:rPr>
        <w:t>,</w:t>
      </w:r>
      <w:r>
        <w:rPr>
          <w:rFonts w:hint="eastAsia" w:ascii="仿宋_GB2312" w:hAnsi="Times New Roman" w:eastAsia="仿宋_GB2312" w:cs="Times New Roman"/>
          <w:color w:val="auto"/>
          <w:sz w:val="28"/>
          <w:szCs w:val="28"/>
          <w:highlight w:val="none"/>
          <w:lang w:bidi="ar"/>
        </w:rPr>
        <w:t>336元/亩)计算。</w:t>
      </w:r>
    </w:p>
    <w:p>
      <w:pPr>
        <w:overflowPunct w:val="0"/>
        <w:adjustRightInd w:val="0"/>
        <w:snapToGrid w:val="0"/>
        <w:spacing w:line="572" w:lineRule="exact"/>
        <w:ind w:firstLine="560" w:firstLineChars="200"/>
        <w:rPr>
          <w:rFonts w:ascii="仿宋_GB2312" w:hAnsi="Times New Roman" w:eastAsia="仿宋_GB2312" w:cs="Times New Roman"/>
          <w:color w:val="auto"/>
          <w:sz w:val="28"/>
          <w:szCs w:val="28"/>
          <w:highlight w:val="none"/>
          <w:lang w:bidi="ar"/>
        </w:rPr>
      </w:pPr>
      <w:r>
        <w:rPr>
          <w:rFonts w:hint="eastAsia" w:ascii="仿宋_GB2312" w:hAnsi="Times New Roman" w:eastAsia="仿宋_GB2312" w:cs="Times New Roman"/>
          <w:color w:val="auto"/>
          <w:sz w:val="28"/>
          <w:szCs w:val="28"/>
          <w:highlight w:val="none"/>
          <w:lang w:bidi="ar"/>
        </w:rPr>
        <w:t>（二）建设征地与移民安置静态投资采用以下公式计算：</w:t>
      </w:r>
    </w:p>
    <w:p>
      <w:pPr>
        <w:overflowPunct w:val="0"/>
        <w:adjustRightInd w:val="0"/>
        <w:snapToGrid w:val="0"/>
        <w:spacing w:line="572" w:lineRule="exact"/>
        <w:ind w:firstLine="560" w:firstLineChars="200"/>
        <w:rPr>
          <w:rFonts w:ascii="仿宋_GB2312" w:hAnsi="Times New Roman" w:eastAsia="仿宋_GB2312" w:cs="Times New Roman"/>
          <w:color w:val="auto"/>
          <w:sz w:val="28"/>
          <w:szCs w:val="28"/>
          <w:highlight w:val="none"/>
          <w:lang w:bidi="ar"/>
        </w:rPr>
      </w:pPr>
      <w:r>
        <w:rPr>
          <w:rFonts w:hint="eastAsia" w:ascii="仿宋_GB2312" w:hAnsi="Times New Roman" w:eastAsia="仿宋_GB2312" w:cs="Times New Roman"/>
          <w:color w:val="auto"/>
          <w:sz w:val="28"/>
          <w:szCs w:val="28"/>
          <w:highlight w:val="none"/>
          <w:lang w:bidi="ar"/>
        </w:rPr>
        <w:t xml:space="preserve">建设征地与移民安置静态投资 = 水利基础设施永久占地面积×项目所在地级市重置单价标准 </w:t>
      </w:r>
    </w:p>
    <w:p>
      <w:pPr>
        <w:overflowPunct w:val="0"/>
        <w:adjustRightInd w:val="0"/>
        <w:snapToGrid w:val="0"/>
        <w:spacing w:line="572" w:lineRule="exact"/>
        <w:ind w:firstLine="560" w:firstLineChars="200"/>
        <w:rPr>
          <w:rFonts w:ascii="仿宋_GB2312" w:hAnsi="Times New Roman" w:eastAsia="仿宋_GB2312" w:cs="Times New Roman"/>
          <w:color w:val="auto"/>
          <w:sz w:val="28"/>
          <w:szCs w:val="28"/>
          <w:highlight w:val="none"/>
          <w:lang w:bidi="ar"/>
        </w:rPr>
      </w:pPr>
      <w:r>
        <w:rPr>
          <w:rFonts w:hint="eastAsia" w:ascii="仿宋_GB2312" w:hAnsi="Times New Roman" w:eastAsia="仿宋_GB2312" w:cs="Times New Roman"/>
          <w:color w:val="auto"/>
          <w:sz w:val="28"/>
          <w:szCs w:val="28"/>
          <w:highlight w:val="none"/>
          <w:lang w:bidi="ar"/>
        </w:rPr>
        <w:t>1.已取得自然资源部门核发土地使用权证的水利基础设施，应以证载的使用权面积作为永久占地面积计算。</w:t>
      </w:r>
    </w:p>
    <w:p>
      <w:pPr>
        <w:overflowPunct w:val="0"/>
        <w:adjustRightInd w:val="0"/>
        <w:snapToGrid w:val="0"/>
        <w:spacing w:line="572" w:lineRule="exact"/>
        <w:ind w:firstLine="560" w:firstLineChars="200"/>
        <w:rPr>
          <w:rFonts w:ascii="仿宋_GB2312" w:hAnsi="Times New Roman" w:eastAsia="仿宋_GB2312" w:cs="Times New Roman"/>
          <w:color w:val="auto"/>
          <w:sz w:val="28"/>
          <w:szCs w:val="28"/>
          <w:highlight w:val="none"/>
          <w:lang w:bidi="ar"/>
        </w:rPr>
      </w:pPr>
      <w:r>
        <w:rPr>
          <w:rFonts w:hint="eastAsia" w:ascii="仿宋_GB2312" w:hAnsi="Times New Roman" w:eastAsia="仿宋_GB2312" w:cs="Times New Roman"/>
          <w:color w:val="auto"/>
          <w:sz w:val="28"/>
          <w:szCs w:val="28"/>
          <w:highlight w:val="none"/>
          <w:lang w:bidi="ar"/>
        </w:rPr>
        <w:t>2.已完成建设征地与移民安置工作，尚未取得自然资源部门核发土地使用权证的水利基础设施，可以实际征收（或获得地方政府划拨）的土地面积作为永久占地面积计算，实际征收面积可按征地合同（协议）或竣工图、核发土地使用权证的报批资料等予以确认。</w:t>
      </w:r>
    </w:p>
    <w:p>
      <w:pPr>
        <w:overflowPunct w:val="0"/>
        <w:adjustRightInd w:val="0"/>
        <w:snapToGrid w:val="0"/>
        <w:spacing w:line="572" w:lineRule="exact"/>
        <w:ind w:firstLine="560" w:firstLineChars="200"/>
        <w:rPr>
          <w:rFonts w:ascii="仿宋_GB2312" w:hAnsi="Times New Roman" w:eastAsia="仿宋_GB2312" w:cs="Times New Roman"/>
          <w:color w:val="auto"/>
          <w:sz w:val="28"/>
          <w:szCs w:val="28"/>
          <w:highlight w:val="none"/>
          <w:lang w:bidi="ar"/>
        </w:rPr>
      </w:pPr>
      <w:r>
        <w:rPr>
          <w:rFonts w:hint="eastAsia" w:ascii="仿宋_GB2312" w:hAnsi="Times New Roman" w:eastAsia="仿宋_GB2312" w:cs="Times New Roman"/>
          <w:color w:val="auto"/>
          <w:sz w:val="28"/>
          <w:szCs w:val="28"/>
          <w:highlight w:val="none"/>
          <w:lang w:bidi="ar"/>
        </w:rPr>
        <w:t>3.已通过审批立项，但尚未完成建设征地与移民安置工作的水利基础设施项目，可以经审批的可研报告或初设报告中的永久占地面积计算。</w:t>
      </w:r>
    </w:p>
    <w:p>
      <w:pPr>
        <w:overflowPunct w:val="0"/>
        <w:adjustRightInd w:val="0"/>
        <w:snapToGrid w:val="0"/>
        <w:spacing w:line="572" w:lineRule="exact"/>
        <w:ind w:firstLine="560" w:firstLineChars="200"/>
        <w:rPr>
          <w:rFonts w:ascii="仿宋_GB2312" w:hAnsi="Times New Roman" w:eastAsia="仿宋_GB2312" w:cs="Times New Roman"/>
          <w:color w:val="auto"/>
          <w:sz w:val="28"/>
          <w:szCs w:val="28"/>
          <w:highlight w:val="none"/>
          <w:lang w:bidi="ar"/>
        </w:rPr>
      </w:pPr>
      <w:r>
        <w:rPr>
          <w:rFonts w:hint="eastAsia" w:ascii="仿宋_GB2312" w:hAnsi="Times New Roman" w:eastAsia="仿宋_GB2312" w:cs="Times New Roman"/>
          <w:color w:val="auto"/>
          <w:sz w:val="28"/>
          <w:szCs w:val="28"/>
          <w:highlight w:val="none"/>
          <w:lang w:bidi="ar"/>
        </w:rPr>
        <w:t>（三）水利基础设施施工或运行管理过程中征（租）用的临时用地面积，不纳入本会计核算范围。</w:t>
      </w:r>
    </w:p>
    <w:p>
      <w:pPr>
        <w:overflowPunct w:val="0"/>
        <w:adjustRightInd w:val="0"/>
        <w:snapToGrid w:val="0"/>
        <w:spacing w:line="572" w:lineRule="exact"/>
        <w:ind w:firstLine="560" w:firstLineChars="200"/>
        <w:rPr>
          <w:rFonts w:ascii="仿宋_GB2312" w:hAnsi="Times New Roman" w:eastAsia="仿宋_GB2312" w:cs="Times New Roman"/>
          <w:color w:val="auto"/>
          <w:sz w:val="28"/>
          <w:szCs w:val="28"/>
          <w:highlight w:val="none"/>
          <w:lang w:bidi="ar"/>
        </w:rPr>
      </w:pPr>
      <w:r>
        <w:rPr>
          <w:rFonts w:hint="eastAsia" w:ascii="仿宋_GB2312" w:hAnsi="Times New Roman" w:eastAsia="仿宋_GB2312" w:cs="Times New Roman"/>
          <w:color w:val="auto"/>
          <w:sz w:val="28"/>
          <w:szCs w:val="28"/>
          <w:highlight w:val="none"/>
          <w:lang w:bidi="ar"/>
        </w:rPr>
        <w:t>（四）水利基础设施永久占地涉及两个及以上地级市范围的，应以土地使用权或经审批的设计文件划分不同地级市的面积，并乘以对应地级市的重置单价标准计算建设征地与移民安置静态投资。</w:t>
      </w:r>
    </w:p>
    <w:p>
      <w:pPr>
        <w:pStyle w:val="2"/>
        <w:spacing w:line="560" w:lineRule="atLeast"/>
        <w:outlineLvl w:val="0"/>
        <w:rPr>
          <w:rFonts w:ascii="Times New Roman" w:hAnsi="Times New Roman" w:eastAsia="黑体" w:cs="Times New Roman"/>
          <w:b w:val="0"/>
          <w:bCs w:val="0"/>
          <w:color w:val="auto"/>
          <w:highlight w:val="none"/>
          <w:lang w:bidi="ar"/>
        </w:rPr>
        <w:sectPr>
          <w:footerReference r:id="rId7" w:type="default"/>
          <w:pgSz w:w="11906" w:h="16838"/>
          <w:pgMar w:top="1440" w:right="1797" w:bottom="1440" w:left="1797" w:header="851" w:footer="992" w:gutter="0"/>
          <w:cols w:space="425" w:num="1"/>
          <w:docGrid w:linePitch="312" w:charSpace="0"/>
        </w:sectPr>
      </w:pPr>
      <w:bookmarkStart w:id="28" w:name="_Toc13427"/>
      <w:bookmarkStart w:id="29" w:name="_Toc29485"/>
      <w:bookmarkStart w:id="30" w:name="_Toc1216195075"/>
      <w:bookmarkStart w:id="31" w:name="_Toc12527"/>
      <w:bookmarkStart w:id="32" w:name="_Toc8089"/>
      <w:bookmarkStart w:id="33" w:name="_Toc882746996"/>
    </w:p>
    <w:p>
      <w:pPr>
        <w:pStyle w:val="2"/>
        <w:outlineLvl w:val="0"/>
        <w:rPr>
          <w:rFonts w:hint="eastAsia" w:ascii="CESI黑体-GB13000" w:hAnsi="CESI黑体-GB13000" w:eastAsia="CESI黑体-GB13000" w:cs="CESI黑体-GB13000"/>
          <w:b w:val="0"/>
          <w:bCs w:val="0"/>
          <w:color w:val="auto"/>
          <w:highlight w:val="none"/>
          <w:lang w:bidi="ar"/>
        </w:rPr>
      </w:pPr>
      <w:r>
        <w:rPr>
          <w:rFonts w:hint="eastAsia" w:ascii="CESI黑体-GB13000" w:hAnsi="CESI黑体-GB13000" w:eastAsia="CESI黑体-GB13000" w:cs="CESI黑体-GB13000"/>
          <w:b w:val="0"/>
          <w:bCs w:val="0"/>
          <w:color w:val="auto"/>
          <w:highlight w:val="none"/>
          <w:lang w:bidi="ar"/>
        </w:rPr>
        <w:t>附件3-1</w:t>
      </w:r>
      <w:bookmarkEnd w:id="14"/>
      <w:bookmarkEnd w:id="28"/>
      <w:bookmarkEnd w:id="29"/>
      <w:bookmarkEnd w:id="30"/>
      <w:bookmarkEnd w:id="31"/>
      <w:bookmarkEnd w:id="32"/>
      <w:bookmarkEnd w:id="33"/>
    </w:p>
    <w:p>
      <w:pPr>
        <w:adjustRightInd w:val="0"/>
        <w:snapToGrid w:val="0"/>
        <w:spacing w:line="400" w:lineRule="atLeast"/>
        <w:jc w:val="center"/>
        <w:rPr>
          <w:rFonts w:ascii="Times New Roman" w:hAnsi="Times New Roman" w:eastAsia="方正小标宋简体" w:cs="Times New Roman"/>
          <w:color w:val="auto"/>
          <w:sz w:val="18"/>
          <w:szCs w:val="18"/>
          <w:highlight w:val="none"/>
        </w:rPr>
      </w:pPr>
    </w:p>
    <w:p>
      <w:pPr>
        <w:adjustRightInd w:val="0"/>
        <w:snapToGrid w:val="0"/>
        <w:spacing w:line="560" w:lineRule="atLeast"/>
        <w:jc w:val="center"/>
        <w:rPr>
          <w:rFonts w:ascii="Times New Roman" w:hAnsi="Times New Roman" w:eastAsia="方正小标宋简体" w:cs="Times New Roman"/>
          <w:color w:val="auto"/>
          <w:sz w:val="36"/>
          <w:szCs w:val="36"/>
          <w:highlight w:val="none"/>
        </w:rPr>
      </w:pPr>
      <w:r>
        <w:rPr>
          <w:rFonts w:ascii="Times New Roman" w:hAnsi="Times New Roman" w:eastAsia="方正小标宋简体" w:cs="Times New Roman"/>
          <w:color w:val="auto"/>
          <w:sz w:val="36"/>
          <w:szCs w:val="36"/>
          <w:highlight w:val="none"/>
        </w:rPr>
        <w:t>广东省水利基础设施资产工程静态投资</w:t>
      </w:r>
    </w:p>
    <w:p>
      <w:pPr>
        <w:adjustRightInd w:val="0"/>
        <w:snapToGrid w:val="0"/>
        <w:spacing w:line="560" w:lineRule="atLeast"/>
        <w:jc w:val="center"/>
        <w:rPr>
          <w:rFonts w:hint="eastAsia" w:ascii="Times New Roman" w:hAnsi="Times New Roman" w:eastAsia="方正小标宋简体" w:cs="Times New Roman"/>
          <w:color w:val="auto"/>
          <w:sz w:val="36"/>
          <w:szCs w:val="36"/>
          <w:highlight w:val="none"/>
          <w:lang w:eastAsia="zh-CN"/>
        </w:rPr>
      </w:pPr>
      <w:r>
        <w:rPr>
          <w:rFonts w:ascii="Times New Roman" w:hAnsi="Times New Roman" w:eastAsia="方正小标宋简体" w:cs="Times New Roman"/>
          <w:color w:val="auto"/>
          <w:sz w:val="36"/>
          <w:szCs w:val="36"/>
          <w:highlight w:val="none"/>
        </w:rPr>
        <w:t>重置成本</w:t>
      </w:r>
      <w:r>
        <w:rPr>
          <w:rFonts w:hint="eastAsia" w:ascii="Times New Roman" w:hAnsi="Times New Roman" w:eastAsia="方正小标宋简体" w:cs="Times New Roman"/>
          <w:color w:val="auto"/>
          <w:sz w:val="36"/>
          <w:szCs w:val="36"/>
          <w:highlight w:val="none"/>
          <w:lang w:eastAsia="zh-CN"/>
        </w:rPr>
        <w:t>标准</w:t>
      </w:r>
    </w:p>
    <w:p>
      <w:pPr>
        <w:pStyle w:val="2"/>
        <w:rPr>
          <w:rFonts w:hint="eastAsia"/>
          <w:lang w:eastAsia="zh-CN"/>
        </w:rPr>
      </w:pPr>
    </w:p>
    <w:tbl>
      <w:tblPr>
        <w:tblStyle w:val="24"/>
        <w:tblW w:w="8610" w:type="dxa"/>
        <w:jc w:val="center"/>
        <w:tblLayout w:type="fixed"/>
        <w:tblCellMar>
          <w:top w:w="0" w:type="dxa"/>
          <w:left w:w="17" w:type="dxa"/>
          <w:bottom w:w="0" w:type="dxa"/>
          <w:right w:w="17" w:type="dxa"/>
        </w:tblCellMar>
      </w:tblPr>
      <w:tblGrid>
        <w:gridCol w:w="413"/>
        <w:gridCol w:w="710"/>
        <w:gridCol w:w="808"/>
        <w:gridCol w:w="1008"/>
        <w:gridCol w:w="707"/>
        <w:gridCol w:w="1106"/>
        <w:gridCol w:w="965"/>
        <w:gridCol w:w="1158"/>
        <w:gridCol w:w="1008"/>
        <w:gridCol w:w="727"/>
      </w:tblGrid>
      <w:tr>
        <w:tblPrEx>
          <w:tblCellMar>
            <w:top w:w="0" w:type="dxa"/>
            <w:left w:w="17" w:type="dxa"/>
            <w:bottom w:w="0" w:type="dxa"/>
            <w:right w:w="17" w:type="dxa"/>
          </w:tblCellMar>
        </w:tblPrEx>
        <w:trPr>
          <w:cantSplit/>
          <w:tblHeader/>
          <w:jc w:val="center"/>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黑体" w:hAnsi="黑体" w:eastAsia="黑体" w:cs="黑体"/>
                <w:color w:val="auto"/>
                <w:szCs w:val="21"/>
                <w:highlight w:val="none"/>
              </w:rPr>
            </w:pPr>
            <w:r>
              <w:rPr>
                <w:rFonts w:hint="eastAsia" w:ascii="黑体" w:hAnsi="黑体" w:eastAsia="黑体" w:cs="黑体"/>
                <w:color w:val="auto"/>
                <w:kern w:val="0"/>
                <w:szCs w:val="21"/>
                <w:highlight w:val="none"/>
                <w:lang w:bidi="ar"/>
              </w:rPr>
              <w:t>序号</w:t>
            </w:r>
          </w:p>
        </w:tc>
        <w:tc>
          <w:tcPr>
            <w:tcW w:w="25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黑体" w:hAnsi="黑体" w:eastAsia="黑体" w:cs="黑体"/>
                <w:color w:val="auto"/>
                <w:szCs w:val="21"/>
                <w:highlight w:val="none"/>
              </w:rPr>
            </w:pPr>
            <w:r>
              <w:rPr>
                <w:rFonts w:hint="eastAsia" w:ascii="黑体" w:hAnsi="黑体" w:eastAsia="黑体" w:cs="黑体"/>
                <w:color w:val="auto"/>
                <w:kern w:val="0"/>
                <w:szCs w:val="21"/>
                <w:highlight w:val="none"/>
                <w:lang w:bidi="ar"/>
              </w:rPr>
              <w:t>资产类别</w:t>
            </w:r>
          </w:p>
        </w:tc>
        <w:tc>
          <w:tcPr>
            <w:tcW w:w="18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黑体" w:hAnsi="黑体" w:eastAsia="黑体" w:cs="黑体"/>
                <w:color w:val="auto"/>
                <w:szCs w:val="21"/>
                <w:highlight w:val="none"/>
              </w:rPr>
            </w:pPr>
            <w:r>
              <w:rPr>
                <w:rFonts w:hint="eastAsia" w:ascii="黑体" w:hAnsi="黑体" w:eastAsia="黑体" w:cs="黑体"/>
                <w:color w:val="auto"/>
                <w:kern w:val="0"/>
                <w:szCs w:val="21"/>
                <w:highlight w:val="none"/>
                <w:lang w:bidi="ar"/>
              </w:rPr>
              <w:t>规格分类</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黑体" w:hAnsi="黑体" w:eastAsia="黑体" w:cs="黑体"/>
                <w:color w:val="auto"/>
                <w:szCs w:val="21"/>
                <w:highlight w:val="none"/>
              </w:rPr>
            </w:pPr>
            <w:r>
              <w:rPr>
                <w:rFonts w:hint="eastAsia" w:ascii="黑体" w:hAnsi="黑体" w:eastAsia="黑体" w:cs="黑体"/>
                <w:color w:val="auto"/>
                <w:kern w:val="0"/>
                <w:szCs w:val="21"/>
                <w:highlight w:val="none"/>
                <w:lang w:bidi="ar"/>
              </w:rPr>
              <w:t>计量单位</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黑体" w:hAnsi="黑体" w:eastAsia="黑体" w:cs="黑体"/>
                <w:color w:val="auto"/>
                <w:szCs w:val="21"/>
                <w:highlight w:val="none"/>
              </w:rPr>
            </w:pPr>
            <w:r>
              <w:rPr>
                <w:rFonts w:hint="eastAsia" w:ascii="黑体" w:hAnsi="黑体" w:eastAsia="黑体" w:cs="黑体"/>
                <w:color w:val="auto"/>
                <w:kern w:val="0"/>
                <w:szCs w:val="21"/>
                <w:highlight w:val="none"/>
                <w:lang w:bidi="ar"/>
              </w:rPr>
              <w:t>单位重置成本</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黑体" w:hAnsi="黑体" w:eastAsia="黑体" w:cs="黑体"/>
                <w:color w:val="auto"/>
                <w:szCs w:val="21"/>
                <w:highlight w:val="none"/>
              </w:rPr>
            </w:pPr>
            <w:r>
              <w:rPr>
                <w:rFonts w:hint="eastAsia" w:ascii="黑体" w:hAnsi="黑体" w:eastAsia="黑体" w:cs="黑体"/>
                <w:color w:val="auto"/>
                <w:kern w:val="0"/>
                <w:szCs w:val="21"/>
                <w:highlight w:val="none"/>
                <w:lang w:bidi="ar"/>
              </w:rPr>
              <w:t>备注</w:t>
            </w:r>
          </w:p>
        </w:tc>
      </w:tr>
      <w:tr>
        <w:tblPrEx>
          <w:tblCellMar>
            <w:top w:w="0" w:type="dxa"/>
            <w:left w:w="17" w:type="dxa"/>
            <w:bottom w:w="0" w:type="dxa"/>
            <w:right w:w="17" w:type="dxa"/>
          </w:tblCellMar>
        </w:tblPrEx>
        <w:trPr>
          <w:cantSplit/>
          <w:tblHeader/>
          <w:jc w:val="center"/>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hint="eastAsia" w:ascii="黑体" w:hAnsi="黑体" w:eastAsia="黑体" w:cs="黑体"/>
                <w:color w:val="auto"/>
                <w:szCs w:val="21"/>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黑体" w:hAnsi="黑体" w:eastAsia="黑体" w:cs="黑体"/>
                <w:color w:val="auto"/>
                <w:szCs w:val="21"/>
                <w:highlight w:val="none"/>
              </w:rPr>
            </w:pPr>
            <w:r>
              <w:rPr>
                <w:rFonts w:hint="eastAsia" w:ascii="黑体" w:hAnsi="黑体" w:eastAsia="黑体" w:cs="黑体"/>
                <w:color w:val="auto"/>
                <w:kern w:val="0"/>
                <w:szCs w:val="21"/>
                <w:highlight w:val="none"/>
                <w:lang w:bidi="ar"/>
              </w:rPr>
              <w:t>第一级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黑体" w:hAnsi="黑体" w:eastAsia="黑体" w:cs="黑体"/>
                <w:color w:val="auto"/>
                <w:szCs w:val="21"/>
                <w:highlight w:val="none"/>
              </w:rPr>
            </w:pPr>
            <w:r>
              <w:rPr>
                <w:rFonts w:hint="eastAsia" w:ascii="黑体" w:hAnsi="黑体" w:eastAsia="黑体" w:cs="黑体"/>
                <w:color w:val="auto"/>
                <w:kern w:val="0"/>
                <w:szCs w:val="21"/>
                <w:highlight w:val="none"/>
                <w:lang w:bidi="ar"/>
              </w:rPr>
              <w:t>第二级</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黑体" w:hAnsi="黑体" w:eastAsia="黑体" w:cs="黑体"/>
                <w:color w:val="auto"/>
                <w:szCs w:val="21"/>
                <w:highlight w:val="none"/>
              </w:rPr>
            </w:pPr>
            <w:r>
              <w:rPr>
                <w:rFonts w:hint="eastAsia" w:ascii="黑体" w:hAnsi="黑体" w:eastAsia="黑体" w:cs="黑体"/>
                <w:color w:val="auto"/>
                <w:kern w:val="0"/>
                <w:szCs w:val="21"/>
                <w:highlight w:val="none"/>
                <w:lang w:bidi="ar"/>
              </w:rPr>
              <w:t>第三级</w:t>
            </w:r>
          </w:p>
        </w:tc>
        <w:tc>
          <w:tcPr>
            <w:tcW w:w="1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hint="eastAsia" w:ascii="黑体" w:hAnsi="黑体" w:eastAsia="黑体" w:cs="黑体"/>
                <w:color w:val="auto"/>
                <w:szCs w:val="21"/>
                <w:highlight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hint="eastAsia" w:ascii="黑体" w:hAnsi="黑体" w:eastAsia="黑体" w:cs="黑体"/>
                <w:color w:val="auto"/>
                <w:szCs w:val="21"/>
                <w:highlight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黑体" w:hAnsi="黑体" w:eastAsia="黑体" w:cs="黑体"/>
                <w:color w:val="auto"/>
                <w:szCs w:val="21"/>
                <w:highlight w:val="none"/>
              </w:rPr>
            </w:pPr>
            <w:r>
              <w:rPr>
                <w:rFonts w:hint="eastAsia" w:ascii="黑体" w:hAnsi="黑体" w:eastAsia="黑体" w:cs="黑体"/>
                <w:color w:val="auto"/>
                <w:kern w:val="0"/>
                <w:szCs w:val="21"/>
                <w:highlight w:val="none"/>
                <w:lang w:bidi="ar"/>
              </w:rPr>
              <w:t>珠三角地区</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黑体" w:hAnsi="黑体" w:eastAsia="黑体" w:cs="黑体"/>
                <w:color w:val="auto"/>
                <w:szCs w:val="21"/>
                <w:highlight w:val="none"/>
              </w:rPr>
            </w:pPr>
            <w:r>
              <w:rPr>
                <w:rFonts w:hint="eastAsia" w:ascii="黑体" w:hAnsi="黑体" w:eastAsia="黑体" w:cs="黑体"/>
                <w:color w:val="auto"/>
                <w:kern w:val="0"/>
                <w:szCs w:val="21"/>
                <w:highlight w:val="none"/>
                <w:lang w:bidi="ar"/>
              </w:rPr>
              <w:t>粤东西北地区</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hint="eastAsia" w:ascii="黑体" w:hAnsi="黑体" w:eastAsia="黑体" w:cs="黑体"/>
                <w:color w:val="auto"/>
                <w:szCs w:val="21"/>
                <w:highlight w:val="none"/>
              </w:rPr>
            </w:pPr>
          </w:p>
        </w:tc>
      </w:tr>
      <w:tr>
        <w:tblPrEx>
          <w:tblCellMar>
            <w:top w:w="0" w:type="dxa"/>
            <w:left w:w="17" w:type="dxa"/>
            <w:bottom w:w="0" w:type="dxa"/>
            <w:right w:w="17" w:type="dxa"/>
          </w:tblCellMar>
        </w:tblPrEx>
        <w:trPr>
          <w:cantSplit/>
          <w:jc w:val="center"/>
        </w:trPr>
        <w:tc>
          <w:tcPr>
            <w:tcW w:w="413"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w:t>
            </w:r>
          </w:p>
        </w:tc>
        <w:tc>
          <w:tcPr>
            <w:tcW w:w="710"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防洪</w:t>
            </w:r>
          </w:p>
          <w:p>
            <w:pPr>
              <w:widowControl/>
              <w:spacing w:before="72" w:beforeLines="30" w:after="72" w:afterLines="3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(潮)</w:t>
            </w:r>
          </w:p>
          <w:p>
            <w:pPr>
              <w:widowControl/>
              <w:spacing w:before="72" w:beforeLines="30" w:after="72" w:afterLines="3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工程</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堤防</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河（江）堤</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9985.56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9141.41 </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以单位长度计</w:t>
            </w: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5043.13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4609.64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2952.61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2702.60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2411.54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2136.95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1418.30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1267.49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海堤</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11489.21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9689.36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7867.28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7191.03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5833.04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5571.13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3762.01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3333.64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2212.55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1977.28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圩(围)堤</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8487.73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7770.20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4286.66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3918.19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2509.72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2297.21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2049.81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1816.41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1205.56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1077.36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trHeight w:val="255" w:hRule="atLeas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val="en-US" w:eastAsia="zh-CN" w:bidi="ar"/>
              </w:rPr>
              <w:t>险工工程</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val="en-US" w:eastAsia="zh-CN" w:bidi="ar"/>
              </w:rPr>
              <w:t>丁坝</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val="en-US" w:eastAsia="zh-CN"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val="en-US" w:eastAsia="zh-CN"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val="en-US" w:eastAsia="zh-CN"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 xml:space="preserve">640.95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 xml:space="preserve">472.41 </w:t>
            </w:r>
          </w:p>
        </w:tc>
        <w:tc>
          <w:tcPr>
            <w:tcW w:w="727"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val="en-US" w:eastAsia="zh-CN" w:bidi="ar"/>
              </w:rPr>
              <w:t>以单位长度计</w:t>
            </w:r>
          </w:p>
        </w:tc>
      </w:tr>
      <w:tr>
        <w:tblPrEx>
          <w:tblCellMar>
            <w:top w:w="0" w:type="dxa"/>
            <w:left w:w="17" w:type="dxa"/>
            <w:bottom w:w="0" w:type="dxa"/>
            <w:right w:w="17" w:type="dxa"/>
          </w:tblCellMar>
        </w:tblPrEx>
        <w:trPr>
          <w:cantSplit/>
          <w:trHeight w:val="382" w:hRule="atLeast"/>
          <w:jc w:val="center"/>
        </w:trPr>
        <w:tc>
          <w:tcPr>
            <w:tcW w:w="413" w:type="dxa"/>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val="en-US" w:eastAsia="zh-CN" w:bidi="ar"/>
              </w:rPr>
              <w:t>固脚</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val="en-US" w:eastAsia="zh-CN"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val="en-US" w:eastAsia="zh-CN"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val="en-US" w:eastAsia="zh-CN"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430.80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 xml:space="preserve">357.54 </w:t>
            </w:r>
          </w:p>
        </w:tc>
        <w:tc>
          <w:tcPr>
            <w:tcW w:w="727" w:type="dxa"/>
            <w:vMerge w:val="continue"/>
            <w:tcBorders>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p>
        </w:tc>
      </w:tr>
      <w:tr>
        <w:tblPrEx>
          <w:tblCellMar>
            <w:top w:w="0" w:type="dxa"/>
            <w:left w:w="17" w:type="dxa"/>
            <w:bottom w:w="0" w:type="dxa"/>
            <w:right w:w="17" w:type="dxa"/>
          </w:tblCellMar>
        </w:tblPrEx>
        <w:trPr>
          <w:cantSplit/>
          <w:jc w:val="center"/>
        </w:trPr>
        <w:tc>
          <w:tcPr>
            <w:tcW w:w="413" w:type="dxa"/>
            <w:vMerge w:val="restart"/>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restart"/>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restart"/>
            <w:tcBorders>
              <w:top w:val="single" w:color="000000" w:sz="4" w:space="0"/>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水闸</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分(泄)洪闸</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214.46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193.07 </w:t>
            </w:r>
          </w:p>
        </w:tc>
        <w:tc>
          <w:tcPr>
            <w:tcW w:w="727"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以过闸单宽计</w:t>
            </w: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178.49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164.88 </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147.59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133.28 </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142.61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132.16 </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121.46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112.47 </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trHeight w:val="528" w:hRule="atLeast"/>
          <w:jc w:val="center"/>
        </w:trPr>
        <w:tc>
          <w:tcPr>
            <w:tcW w:w="413"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节制闸</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200.50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185.72 </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trHeight w:val="586" w:hRule="atLeast"/>
          <w:jc w:val="center"/>
        </w:trPr>
        <w:tc>
          <w:tcPr>
            <w:tcW w:w="413" w:type="dxa"/>
            <w:vMerge w:val="continue"/>
            <w:tcBorders>
              <w:left w:val="single" w:color="000000" w:sz="4" w:space="0"/>
              <w:bottom w:val="single" w:color="auto"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bottom w:val="single" w:color="auto"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178.64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167.25 </w:t>
            </w:r>
          </w:p>
        </w:tc>
        <w:tc>
          <w:tcPr>
            <w:tcW w:w="727" w:type="dxa"/>
            <w:vMerge w:val="continue"/>
            <w:tcBorders>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restart"/>
            <w:tcBorders>
              <w:top w:val="single" w:color="auto" w:sz="4" w:space="0"/>
              <w:left w:val="single" w:color="auto" w:sz="4" w:space="0"/>
              <w:right w:val="single" w:color="auto" w:sz="4" w:space="0"/>
            </w:tcBorders>
            <w:shd w:val="clear" w:color="auto" w:fill="auto"/>
            <w:vAlign w:val="center"/>
          </w:tcPr>
          <w:p>
            <w:pPr>
              <w:spacing w:before="48" w:beforeLines="20" w:after="48" w:afterLines="20"/>
              <w:jc w:val="center"/>
              <w:rPr>
                <w:rFonts w:hint="eastAsia" w:ascii="仿宋_GB2312" w:hAnsi="Times New Roman" w:eastAsia="仿宋_GB2312" w:cs="Times New Roman"/>
                <w:color w:val="auto"/>
                <w:szCs w:val="21"/>
                <w:highlight w:val="none"/>
                <w:lang w:val="en-US" w:eastAsia="zh-CN"/>
              </w:rPr>
            </w:pPr>
            <w:r>
              <w:rPr>
                <w:rFonts w:hint="eastAsia" w:ascii="仿宋_GB2312" w:hAnsi="Times New Roman" w:eastAsia="仿宋_GB2312" w:cs="Times New Roman"/>
                <w:color w:val="auto"/>
                <w:szCs w:val="21"/>
                <w:highlight w:val="none"/>
                <w:lang w:val="en-US" w:eastAsia="zh-CN"/>
              </w:rPr>
              <w:t>1</w:t>
            </w:r>
          </w:p>
        </w:tc>
        <w:tc>
          <w:tcPr>
            <w:tcW w:w="710" w:type="dxa"/>
            <w:vMerge w:val="restart"/>
            <w:tcBorders>
              <w:top w:val="single" w:color="auto" w:sz="4" w:space="0"/>
              <w:left w:val="single" w:color="auto" w:sz="4" w:space="0"/>
              <w:right w:val="single" w:color="auto"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防洪</w:t>
            </w:r>
          </w:p>
          <w:p>
            <w:pPr>
              <w:widowControl/>
              <w:spacing w:before="72" w:beforeLines="30" w:after="72" w:afterLines="3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(潮)</w:t>
            </w:r>
          </w:p>
          <w:p>
            <w:pPr>
              <w:spacing w:before="48" w:beforeLines="20" w:after="48" w:afterLines="20"/>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工程</w:t>
            </w:r>
          </w:p>
        </w:tc>
        <w:tc>
          <w:tcPr>
            <w:tcW w:w="808" w:type="dxa"/>
            <w:vMerge w:val="restart"/>
            <w:tcBorders>
              <w:top w:val="single" w:color="000000" w:sz="4" w:space="0"/>
              <w:left w:val="single" w:color="auto"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水闸</w:t>
            </w:r>
          </w:p>
        </w:tc>
        <w:tc>
          <w:tcPr>
            <w:tcW w:w="1008" w:type="dxa"/>
            <w:vMerge w:val="restart"/>
            <w:tcBorders>
              <w:top w:val="single" w:color="000000" w:sz="4" w:space="0"/>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节制闸</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156.73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142.23 </w:t>
            </w:r>
          </w:p>
        </w:tc>
        <w:tc>
          <w:tcPr>
            <w:tcW w:w="727" w:type="dxa"/>
            <w:vMerge w:val="restart"/>
            <w:tcBorders>
              <w:top w:val="single" w:color="000000" w:sz="4" w:space="0"/>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以过闸单宽计</w:t>
            </w:r>
          </w:p>
        </w:tc>
      </w:tr>
      <w:tr>
        <w:tblPrEx>
          <w:tblCellMar>
            <w:top w:w="0" w:type="dxa"/>
            <w:left w:w="17" w:type="dxa"/>
            <w:bottom w:w="0" w:type="dxa"/>
            <w:right w:w="17" w:type="dxa"/>
          </w:tblCellMar>
        </w:tblPrEx>
        <w:trPr>
          <w:cantSplit/>
          <w:jc w:val="center"/>
        </w:trPr>
        <w:tc>
          <w:tcPr>
            <w:tcW w:w="413"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left w:val="single" w:color="auto"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142.61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132.16 </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left w:val="single" w:color="auto"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121.46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112.47 </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left w:val="single" w:color="auto"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排(退)水闸</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270.94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250.97 </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left w:val="single" w:color="auto"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241.41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226.01 </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left w:val="single" w:color="auto"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212.00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192.70 </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left w:val="single" w:color="auto"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192.72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178.60 </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trHeight w:val="337" w:hRule="atLeast"/>
          <w:jc w:val="center"/>
        </w:trPr>
        <w:tc>
          <w:tcPr>
            <w:tcW w:w="413"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left w:val="single" w:color="auto"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164.14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151.98 </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trHeight w:val="351" w:hRule="atLeast"/>
          <w:jc w:val="center"/>
        </w:trPr>
        <w:tc>
          <w:tcPr>
            <w:tcW w:w="413"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left w:val="single" w:color="auto"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挡潮闸</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246.56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228.38 </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trHeight w:val="269" w:hRule="atLeast"/>
          <w:jc w:val="center"/>
        </w:trPr>
        <w:tc>
          <w:tcPr>
            <w:tcW w:w="413"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left w:val="single" w:color="auto"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219.68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205.67 </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left w:val="single" w:color="auto"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192.92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175.36 </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left w:val="single" w:color="auto"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175.38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162.53 </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left w:val="single" w:color="auto"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149.37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138.30 </w:t>
            </w:r>
          </w:p>
        </w:tc>
        <w:tc>
          <w:tcPr>
            <w:tcW w:w="727" w:type="dxa"/>
            <w:vMerge w:val="continue"/>
            <w:tcBorders>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trHeight w:val="575" w:hRule="atLeast"/>
          <w:jc w:val="center"/>
        </w:trPr>
        <w:tc>
          <w:tcPr>
            <w:tcW w:w="413"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left w:val="single" w:color="auto"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橡胶坝</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25.10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22.14 </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以单位长度计</w:t>
            </w:r>
          </w:p>
        </w:tc>
      </w:tr>
      <w:tr>
        <w:tblPrEx>
          <w:tblCellMar>
            <w:top w:w="0" w:type="dxa"/>
            <w:left w:w="17" w:type="dxa"/>
            <w:bottom w:w="0" w:type="dxa"/>
            <w:right w:w="17" w:type="dxa"/>
          </w:tblCellMar>
        </w:tblPrEx>
        <w:trPr>
          <w:cantSplit/>
          <w:jc w:val="center"/>
        </w:trPr>
        <w:tc>
          <w:tcPr>
            <w:tcW w:w="413"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restart"/>
            <w:tcBorders>
              <w:top w:val="single" w:color="000000" w:sz="4" w:space="0"/>
              <w:left w:val="single" w:color="auto"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泵站</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排水泵站</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Q≥200或P≥30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1.89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1.81 </w:t>
            </w:r>
          </w:p>
        </w:tc>
        <w:tc>
          <w:tcPr>
            <w:tcW w:w="727"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以单位装机功率计</w:t>
            </w:r>
          </w:p>
        </w:tc>
      </w:tr>
      <w:tr>
        <w:tblPrEx>
          <w:tblCellMar>
            <w:top w:w="0" w:type="dxa"/>
            <w:left w:w="17" w:type="dxa"/>
            <w:bottom w:w="0" w:type="dxa"/>
            <w:right w:w="17" w:type="dxa"/>
          </w:tblCellMar>
        </w:tblPrEx>
        <w:trPr>
          <w:cantSplit/>
          <w:jc w:val="center"/>
        </w:trPr>
        <w:tc>
          <w:tcPr>
            <w:tcW w:w="413"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left w:val="single" w:color="auto"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200＞Q≥50或30＞P≥10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2.40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2.24 </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left w:val="single" w:color="auto"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50＞Q≥10或10＞P≥1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3.21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3.04 </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trHeight w:val="1032" w:hRule="atLeast"/>
          <w:jc w:val="center"/>
        </w:trPr>
        <w:tc>
          <w:tcPr>
            <w:tcW w:w="413"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left w:val="single" w:color="auto"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10＞Q≥2或1＞P≥0.1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3.56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3.32 </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trHeight w:val="691" w:hRule="atLeast"/>
          <w:jc w:val="center"/>
        </w:trPr>
        <w:tc>
          <w:tcPr>
            <w:tcW w:w="413"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left w:val="single" w:color="auto"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Q＜2且P＜0.1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7.65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7.49 </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trHeight w:val="732" w:hRule="atLeast"/>
          <w:jc w:val="center"/>
        </w:trPr>
        <w:tc>
          <w:tcPr>
            <w:tcW w:w="413"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left w:val="single" w:color="auto"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restart"/>
            <w:tcBorders>
              <w:top w:val="single" w:color="auto" w:sz="4" w:space="0"/>
              <w:left w:val="single" w:color="auto" w:sz="4" w:space="0"/>
              <w:right w:val="single" w:color="auto"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default" w:ascii="仿宋_GB2312" w:hAnsi="Times New Roman" w:eastAsia="仿宋_GB2312" w:cs="Times New Roman"/>
                <w:color w:val="auto"/>
                <w:kern w:val="0"/>
                <w:szCs w:val="21"/>
                <w:highlight w:val="none"/>
                <w:lang w:bidi="ar"/>
              </w:rPr>
              <w:t>供水/</w:t>
            </w:r>
            <w:r>
              <w:rPr>
                <w:rFonts w:hint="eastAsia" w:ascii="仿宋_GB2312" w:hAnsi="Times New Roman" w:eastAsia="仿宋_GB2312" w:cs="Times New Roman"/>
                <w:color w:val="auto"/>
                <w:kern w:val="0"/>
                <w:szCs w:val="21"/>
                <w:highlight w:val="none"/>
                <w:lang w:bidi="ar"/>
              </w:rPr>
              <w:t>供排结合泵站</w:t>
            </w:r>
          </w:p>
        </w:tc>
        <w:tc>
          <w:tcPr>
            <w:tcW w:w="70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Q≥50或P≥30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2.08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1.99 </w:t>
            </w:r>
          </w:p>
        </w:tc>
        <w:tc>
          <w:tcPr>
            <w:tcW w:w="727"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trHeight w:val="1032" w:hRule="atLeast"/>
          <w:jc w:val="center"/>
        </w:trPr>
        <w:tc>
          <w:tcPr>
            <w:tcW w:w="413"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left w:val="single" w:color="auto"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left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50＞Q≥10或30＞P≥10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2.41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2.21 </w:t>
            </w:r>
          </w:p>
        </w:tc>
        <w:tc>
          <w:tcPr>
            <w:tcW w:w="727"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auto" w:sz="4" w:space="0"/>
              <w:bottom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auto" w:sz="4" w:space="0"/>
              <w:bottom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left w:val="single" w:color="auto" w:sz="4" w:space="0"/>
              <w:bottom w:val="single" w:color="auto"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left w:val="single" w:color="auto" w:sz="4" w:space="0"/>
              <w:bottom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10＞Q≥3或10＞P≥1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3.76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3.52 </w:t>
            </w:r>
          </w:p>
        </w:tc>
        <w:tc>
          <w:tcPr>
            <w:tcW w:w="727" w:type="dxa"/>
            <w:vMerge w:val="continue"/>
            <w:tcBorders>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restart"/>
            <w:tcBorders>
              <w:top w:val="single" w:color="auto" w:sz="4" w:space="0"/>
              <w:left w:val="single" w:color="auto" w:sz="4" w:space="0"/>
              <w:right w:val="single" w:color="auto" w:sz="4" w:space="0"/>
            </w:tcBorders>
            <w:shd w:val="clear" w:color="auto" w:fill="auto"/>
            <w:vAlign w:val="center"/>
          </w:tcPr>
          <w:p>
            <w:pPr>
              <w:spacing w:before="48" w:beforeLines="20" w:after="48" w:afterLines="20"/>
              <w:jc w:val="center"/>
              <w:rPr>
                <w:rFonts w:hint="eastAsia" w:ascii="仿宋_GB2312" w:hAnsi="Times New Roman" w:eastAsia="仿宋_GB2312" w:cs="Times New Roman"/>
                <w:color w:val="auto"/>
                <w:szCs w:val="21"/>
                <w:highlight w:val="none"/>
                <w:lang w:val="en-US" w:eastAsia="zh-CN"/>
              </w:rPr>
            </w:pPr>
            <w:r>
              <w:rPr>
                <w:rFonts w:hint="eastAsia" w:ascii="仿宋_GB2312" w:hAnsi="Times New Roman" w:eastAsia="仿宋_GB2312" w:cs="Times New Roman"/>
                <w:color w:val="auto"/>
                <w:szCs w:val="21"/>
                <w:highlight w:val="none"/>
                <w:lang w:val="en-US" w:eastAsia="zh-CN"/>
              </w:rPr>
              <w:t>1</w:t>
            </w:r>
          </w:p>
        </w:tc>
        <w:tc>
          <w:tcPr>
            <w:tcW w:w="710" w:type="dxa"/>
            <w:vMerge w:val="restart"/>
            <w:tcBorders>
              <w:top w:val="single" w:color="auto" w:sz="4" w:space="0"/>
              <w:left w:val="single" w:color="auto" w:sz="4" w:space="0"/>
              <w:right w:val="single" w:color="auto"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防洪</w:t>
            </w:r>
          </w:p>
          <w:p>
            <w:pPr>
              <w:widowControl/>
              <w:spacing w:before="72" w:beforeLines="30" w:after="72" w:afterLines="3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(潮)</w:t>
            </w:r>
          </w:p>
          <w:p>
            <w:pPr>
              <w:spacing w:before="48" w:beforeLines="20" w:after="48" w:afterLines="20"/>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工程</w:t>
            </w:r>
          </w:p>
        </w:tc>
        <w:tc>
          <w:tcPr>
            <w:tcW w:w="808" w:type="dxa"/>
            <w:vMerge w:val="restart"/>
            <w:tcBorders>
              <w:top w:val="single" w:color="auto" w:sz="4" w:space="0"/>
              <w:left w:val="single" w:color="auto"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泵站</w:t>
            </w:r>
          </w:p>
        </w:tc>
        <w:tc>
          <w:tcPr>
            <w:tcW w:w="1008" w:type="dxa"/>
            <w:vMerge w:val="restart"/>
            <w:tcBorders>
              <w:top w:val="single" w:color="auto" w:sz="4" w:space="0"/>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r>
              <w:rPr>
                <w:rFonts w:hint="default" w:ascii="仿宋_GB2312" w:hAnsi="Times New Roman" w:eastAsia="仿宋_GB2312" w:cs="Times New Roman"/>
                <w:color w:val="auto"/>
                <w:kern w:val="0"/>
                <w:szCs w:val="21"/>
                <w:highlight w:val="none"/>
                <w:lang w:bidi="ar"/>
              </w:rPr>
              <w:t>供水/</w:t>
            </w:r>
            <w:r>
              <w:rPr>
                <w:rFonts w:hint="eastAsia" w:ascii="仿宋_GB2312" w:hAnsi="Times New Roman" w:eastAsia="仿宋_GB2312" w:cs="Times New Roman"/>
                <w:color w:val="auto"/>
                <w:kern w:val="0"/>
                <w:szCs w:val="21"/>
                <w:highlight w:val="none"/>
                <w:lang w:bidi="ar"/>
              </w:rPr>
              <w:t>供排结合泵站</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3＞Q≥1或1＞P≥0.1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4.06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3.79 </w:t>
            </w:r>
          </w:p>
        </w:tc>
        <w:tc>
          <w:tcPr>
            <w:tcW w:w="727" w:type="dxa"/>
            <w:vMerge w:val="restart"/>
            <w:tcBorders>
              <w:top w:val="single" w:color="000000" w:sz="4" w:space="0"/>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以单位装机功率计</w:t>
            </w:r>
          </w:p>
        </w:tc>
      </w:tr>
      <w:tr>
        <w:tblPrEx>
          <w:tblCellMar>
            <w:top w:w="0" w:type="dxa"/>
            <w:left w:w="17" w:type="dxa"/>
            <w:bottom w:w="0" w:type="dxa"/>
            <w:right w:w="17" w:type="dxa"/>
          </w:tblCellMar>
        </w:tblPrEx>
        <w:trPr>
          <w:cantSplit/>
          <w:jc w:val="center"/>
        </w:trPr>
        <w:tc>
          <w:tcPr>
            <w:tcW w:w="413" w:type="dxa"/>
            <w:vMerge w:val="continue"/>
            <w:tcBorders>
              <w:left w:val="single" w:color="auto" w:sz="4" w:space="0"/>
              <w:bottom w:val="single" w:color="auto" w:sz="4" w:space="0"/>
              <w:right w:val="single" w:color="auto" w:sz="4" w:space="0"/>
            </w:tcBorders>
            <w:shd w:val="clear" w:color="auto" w:fill="auto"/>
            <w:vAlign w:val="center"/>
          </w:tcPr>
          <w:p>
            <w:pPr>
              <w:spacing w:before="48" w:beforeLines="20" w:after="48" w:afterLines="20"/>
              <w:jc w:val="center"/>
              <w:rPr>
                <w:rFonts w:hint="eastAsia" w:ascii="仿宋_GB2312" w:hAnsi="Times New Roman" w:eastAsia="仿宋_GB2312" w:cs="Times New Roman"/>
                <w:color w:val="auto"/>
                <w:szCs w:val="21"/>
                <w:highlight w:val="none"/>
                <w:lang w:val="en-US" w:eastAsia="zh-CN"/>
              </w:rPr>
            </w:pPr>
          </w:p>
        </w:tc>
        <w:tc>
          <w:tcPr>
            <w:tcW w:w="710" w:type="dxa"/>
            <w:vMerge w:val="continue"/>
            <w:tcBorders>
              <w:left w:val="single" w:color="auto" w:sz="4" w:space="0"/>
              <w:bottom w:val="single" w:color="auto" w:sz="4" w:space="0"/>
              <w:right w:val="single" w:color="auto"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left w:val="single" w:color="auto"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Q＜1且P＜0.1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8.41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8.23 </w:t>
            </w:r>
          </w:p>
        </w:tc>
        <w:tc>
          <w:tcPr>
            <w:tcW w:w="727" w:type="dxa"/>
            <w:vMerge w:val="continue"/>
            <w:tcBorders>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restart"/>
            <w:tcBorders>
              <w:top w:val="single" w:color="auto" w:sz="4" w:space="0"/>
              <w:left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w:t>
            </w:r>
          </w:p>
        </w:tc>
        <w:tc>
          <w:tcPr>
            <w:tcW w:w="710" w:type="dxa"/>
            <w:vMerge w:val="restart"/>
            <w:tcBorders>
              <w:top w:val="single" w:color="auto" w:sz="4" w:space="0"/>
              <w:left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治涝</w:t>
            </w:r>
          </w:p>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工程</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堤防</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河（江）堤</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9985.56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9141.41 </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以单位长度计</w:t>
            </w: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5043.13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4609.64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2952.61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2702.60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2411.54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2136.95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1418.30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1267.49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海堤</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11489.21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9689.36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7867.28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7191.03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5833.04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5571.13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3762.01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3333.64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2212.55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1977.28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圩(围)堤</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8487.73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7770.20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4286.66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3918.19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2509.72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2297.21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2049.81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1816.41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1205.56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1077.36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val="en-US" w:eastAsia="zh-CN" w:bidi="ar"/>
              </w:rPr>
              <w:t>险工工程</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val="en-US" w:eastAsia="zh-CN" w:bidi="ar"/>
              </w:rPr>
              <w:t>丁坝</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val="en-US" w:eastAsia="zh-CN"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val="en-US" w:eastAsia="zh-CN"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val="en-US" w:eastAsia="zh-CN"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val="en-US" w:eastAsia="zh-CN" w:bidi="ar"/>
              </w:rPr>
            </w:pPr>
            <w:r>
              <w:rPr>
                <w:rFonts w:hint="eastAsia" w:ascii="仿宋_GB2312" w:hAnsi="Times New Roman" w:eastAsia="仿宋_GB2312" w:cs="Times New Roman"/>
                <w:color w:val="auto"/>
                <w:kern w:val="0"/>
                <w:szCs w:val="21"/>
                <w:highlight w:val="none"/>
                <w:lang w:val="en-US" w:eastAsia="zh-CN" w:bidi="ar"/>
              </w:rPr>
              <w:t xml:space="preserve">640.95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val="en-US" w:eastAsia="zh-CN" w:bidi="ar"/>
              </w:rPr>
              <w:t xml:space="preserve">472.41 </w:t>
            </w:r>
          </w:p>
        </w:tc>
        <w:tc>
          <w:tcPr>
            <w:tcW w:w="727"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val="en-US" w:eastAsia="zh-CN" w:bidi="ar"/>
              </w:rPr>
              <w:t>以单位长度计</w:t>
            </w: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val="en-US" w:eastAsia="zh-CN" w:bidi="ar"/>
              </w:rPr>
              <w:t>固脚</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val="en-US" w:eastAsia="zh-CN"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val="en-US" w:eastAsia="zh-CN"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val="en-US" w:eastAsia="zh-CN"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val="en-US" w:eastAsia="zh-CN" w:bidi="ar"/>
              </w:rPr>
              <w:t>430.80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val="en-US" w:eastAsia="zh-CN" w:bidi="ar"/>
              </w:rPr>
              <w:t xml:space="preserve">357.54 </w:t>
            </w:r>
          </w:p>
        </w:tc>
        <w:tc>
          <w:tcPr>
            <w:tcW w:w="727" w:type="dxa"/>
            <w:vMerge w:val="continue"/>
            <w:tcBorders>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水闸</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排(退)</w:t>
            </w:r>
          </w:p>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水闸</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1级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 xml:space="preserve">270.94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 xml:space="preserve">250.97 </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以过闸单宽计</w:t>
            </w: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241.41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226.01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212.00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192.70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192.72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178.60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164.14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151.98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泵站</w:t>
            </w:r>
          </w:p>
        </w:tc>
        <w:tc>
          <w:tcPr>
            <w:tcW w:w="1008"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排水泵站</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Q≥200或P≥30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1.89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1.81 </w:t>
            </w:r>
          </w:p>
        </w:tc>
        <w:tc>
          <w:tcPr>
            <w:tcW w:w="727"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以单位装机功率计</w:t>
            </w: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200＞Q≥50或30＞P≥10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2.40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2.24 </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50＞Q≥10或10＞P≥1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3.21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3.04 </w:t>
            </w:r>
          </w:p>
        </w:tc>
        <w:tc>
          <w:tcPr>
            <w:tcW w:w="727" w:type="dxa"/>
            <w:vMerge w:val="continue"/>
            <w:tcBorders>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restart"/>
            <w:tcBorders>
              <w:top w:val="single" w:color="000000" w:sz="4" w:space="0"/>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szCs w:val="21"/>
                <w:highlight w:val="none"/>
              </w:rPr>
              <w:t>2</w:t>
            </w:r>
          </w:p>
        </w:tc>
        <w:tc>
          <w:tcPr>
            <w:tcW w:w="710"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治涝</w:t>
            </w:r>
          </w:p>
          <w:p>
            <w:pPr>
              <w:spacing w:before="96" w:beforeLines="40" w:after="96" w:afterLines="40"/>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工程</w:t>
            </w:r>
          </w:p>
        </w:tc>
        <w:tc>
          <w:tcPr>
            <w:tcW w:w="808" w:type="dxa"/>
            <w:vMerge w:val="restart"/>
            <w:tcBorders>
              <w:top w:val="single" w:color="000000" w:sz="4" w:space="0"/>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泵站</w:t>
            </w:r>
          </w:p>
        </w:tc>
        <w:tc>
          <w:tcPr>
            <w:tcW w:w="1008" w:type="dxa"/>
            <w:vMerge w:val="restart"/>
            <w:tcBorders>
              <w:top w:val="single" w:color="000000" w:sz="4" w:space="0"/>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排水泵站</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10＞Q≥2或1＞P≥0.1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3.56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3.32 </w:t>
            </w:r>
          </w:p>
        </w:tc>
        <w:tc>
          <w:tcPr>
            <w:tcW w:w="727" w:type="dxa"/>
            <w:vMerge w:val="restart"/>
            <w:tcBorders>
              <w:top w:val="single" w:color="000000" w:sz="4" w:space="0"/>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以单位装机功率计</w:t>
            </w: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Q＜2且P＜0.1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7.65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7.49 </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trHeight w:val="871" w:hRule="atLeas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default" w:ascii="仿宋_GB2312" w:hAnsi="Times New Roman" w:eastAsia="仿宋_GB2312" w:cs="Times New Roman"/>
                <w:color w:val="auto"/>
                <w:kern w:val="0"/>
                <w:szCs w:val="21"/>
                <w:highlight w:val="none"/>
                <w:lang w:bidi="ar"/>
              </w:rPr>
              <w:t>供水/</w:t>
            </w:r>
            <w:r>
              <w:rPr>
                <w:rFonts w:hint="eastAsia" w:ascii="仿宋_GB2312" w:hAnsi="Times New Roman" w:eastAsia="仿宋_GB2312" w:cs="Times New Roman"/>
                <w:color w:val="auto"/>
                <w:kern w:val="0"/>
                <w:szCs w:val="21"/>
                <w:highlight w:val="none"/>
                <w:lang w:bidi="ar"/>
              </w:rPr>
              <w:t>供排结合泵站</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Q≥50或P≥30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2.08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1.99 </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50＞Q≥10或30＞P≥10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2.41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2.21 </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10＞Q≥3或10＞P≥1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3.76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3.52 </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3＞Q≥1或1＞P≥0.1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4.06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3.79 </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Q＜1且P＜0.1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8.41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8.23 </w:t>
            </w:r>
          </w:p>
        </w:tc>
        <w:tc>
          <w:tcPr>
            <w:tcW w:w="727" w:type="dxa"/>
            <w:vMerge w:val="continue"/>
            <w:tcBorders>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808"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渠(管、隧)道</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渠道</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Q≥500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6312.20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5472.62 </w:t>
            </w:r>
          </w:p>
        </w:tc>
        <w:tc>
          <w:tcPr>
            <w:tcW w:w="727"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以单位长度计</w:t>
            </w: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500＞Q≥200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5423.28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4556.32 </w:t>
            </w:r>
          </w:p>
        </w:tc>
        <w:tc>
          <w:tcPr>
            <w:tcW w:w="727"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200＞Q≥50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2078.26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1897.13 </w:t>
            </w:r>
          </w:p>
        </w:tc>
        <w:tc>
          <w:tcPr>
            <w:tcW w:w="727"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50＞Q≥10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1446.63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1282.77 </w:t>
            </w:r>
          </w:p>
        </w:tc>
        <w:tc>
          <w:tcPr>
            <w:tcW w:w="727"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Q＜10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545.57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478.64 </w:t>
            </w:r>
          </w:p>
        </w:tc>
        <w:tc>
          <w:tcPr>
            <w:tcW w:w="727"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管道</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Q≥300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21020.93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18005.55 </w:t>
            </w:r>
          </w:p>
        </w:tc>
        <w:tc>
          <w:tcPr>
            <w:tcW w:w="727"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300＞Q≥100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14955.44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13022.52 </w:t>
            </w:r>
          </w:p>
        </w:tc>
        <w:tc>
          <w:tcPr>
            <w:tcW w:w="727"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100＞Q≥20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8889.95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8039.50 </w:t>
            </w:r>
          </w:p>
        </w:tc>
        <w:tc>
          <w:tcPr>
            <w:tcW w:w="727"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20＞Q≥5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3781.80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3414.58 </w:t>
            </w:r>
          </w:p>
        </w:tc>
        <w:tc>
          <w:tcPr>
            <w:tcW w:w="727"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trHeight w:val="501" w:hRule="atLeast"/>
          <w:jc w:val="center"/>
        </w:trPr>
        <w:tc>
          <w:tcPr>
            <w:tcW w:w="413"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1448.53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1298.62 </w:t>
            </w:r>
          </w:p>
        </w:tc>
        <w:tc>
          <w:tcPr>
            <w:tcW w:w="727"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1008"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隧道</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Q≥300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22301.08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20242.38 </w:t>
            </w:r>
          </w:p>
        </w:tc>
        <w:tc>
          <w:tcPr>
            <w:tcW w:w="727"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1008" w:type="dxa"/>
            <w:vMerge w:val="continue"/>
            <w:tcBorders>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300＞Q≥100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20464.41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19375.36 </w:t>
            </w:r>
          </w:p>
        </w:tc>
        <w:tc>
          <w:tcPr>
            <w:tcW w:w="727" w:type="dxa"/>
            <w:vMerge w:val="continue"/>
            <w:tcBorders>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trHeight w:val="660" w:hRule="atLeast"/>
          <w:jc w:val="center"/>
        </w:trPr>
        <w:tc>
          <w:tcPr>
            <w:tcW w:w="413" w:type="dxa"/>
            <w:vMerge w:val="restart"/>
            <w:tcBorders>
              <w:top w:val="single" w:color="000000" w:sz="4" w:space="0"/>
              <w:left w:val="single" w:color="000000" w:sz="4" w:space="0"/>
              <w:right w:val="single" w:color="000000" w:sz="4" w:space="0"/>
            </w:tcBorders>
            <w:shd w:val="clear" w:color="auto" w:fill="auto"/>
            <w:vAlign w:val="center"/>
          </w:tcPr>
          <w:p>
            <w:pPr>
              <w:spacing w:before="96" w:beforeLines="40" w:after="96" w:afterLines="40"/>
              <w:jc w:val="center"/>
              <w:rPr>
                <w:rFonts w:hint="eastAsia" w:ascii="仿宋_GB2312" w:hAnsi="Times New Roman" w:eastAsia="仿宋_GB2312" w:cs="Times New Roman"/>
                <w:color w:val="auto"/>
                <w:szCs w:val="21"/>
                <w:highlight w:val="none"/>
                <w:lang w:val="en-US" w:eastAsia="zh-CN"/>
              </w:rPr>
            </w:pPr>
            <w:r>
              <w:rPr>
                <w:rFonts w:hint="eastAsia" w:ascii="仿宋_GB2312" w:hAnsi="Times New Roman" w:eastAsia="仿宋_GB2312" w:cs="Times New Roman"/>
                <w:color w:val="auto"/>
                <w:szCs w:val="21"/>
                <w:highlight w:val="none"/>
                <w:lang w:val="en-US" w:eastAsia="zh-CN"/>
              </w:rPr>
              <w:t>2</w:t>
            </w:r>
          </w:p>
        </w:tc>
        <w:tc>
          <w:tcPr>
            <w:tcW w:w="710"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治涝</w:t>
            </w:r>
          </w:p>
          <w:p>
            <w:pPr>
              <w:spacing w:before="96" w:beforeLines="40" w:after="96" w:afterLines="40"/>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工程</w:t>
            </w:r>
          </w:p>
        </w:tc>
        <w:tc>
          <w:tcPr>
            <w:tcW w:w="808" w:type="dxa"/>
            <w:vMerge w:val="restart"/>
            <w:tcBorders>
              <w:top w:val="single" w:color="000000" w:sz="4" w:space="0"/>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渠(管、隧)道</w:t>
            </w:r>
          </w:p>
        </w:tc>
        <w:tc>
          <w:tcPr>
            <w:tcW w:w="1008" w:type="dxa"/>
            <w:vMerge w:val="restart"/>
            <w:tcBorders>
              <w:top w:val="single" w:color="000000" w:sz="4" w:space="0"/>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隧道</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100＞Q≥20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8988.62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8273.06 </w:t>
            </w:r>
          </w:p>
        </w:tc>
        <w:tc>
          <w:tcPr>
            <w:tcW w:w="727" w:type="dxa"/>
            <w:vMerge w:val="restart"/>
            <w:tcBorders>
              <w:top w:val="single" w:color="000000" w:sz="4" w:space="0"/>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以单位长度计</w:t>
            </w:r>
          </w:p>
        </w:tc>
      </w:tr>
      <w:tr>
        <w:tblPrEx>
          <w:tblCellMar>
            <w:top w:w="0" w:type="dxa"/>
            <w:left w:w="17" w:type="dxa"/>
            <w:bottom w:w="0" w:type="dxa"/>
            <w:right w:w="17" w:type="dxa"/>
          </w:tblCellMar>
        </w:tblPrEx>
        <w:trPr>
          <w:cantSplit/>
          <w:trHeight w:val="586" w:hRule="atLeast"/>
          <w:jc w:val="center"/>
        </w:trPr>
        <w:tc>
          <w:tcPr>
            <w:tcW w:w="413"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1008"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20＞Q≥5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3197.67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3044.77 </w:t>
            </w:r>
          </w:p>
        </w:tc>
        <w:tc>
          <w:tcPr>
            <w:tcW w:w="727"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trHeight w:val="556" w:hRule="atLeast"/>
          <w:jc w:val="center"/>
        </w:trPr>
        <w:tc>
          <w:tcPr>
            <w:tcW w:w="413" w:type="dxa"/>
            <w:vMerge w:val="continue"/>
            <w:tcBorders>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1008" w:type="dxa"/>
            <w:vMerge w:val="continue"/>
            <w:tcBorders>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1846.65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1758.35 </w:t>
            </w:r>
          </w:p>
        </w:tc>
        <w:tc>
          <w:tcPr>
            <w:tcW w:w="727" w:type="dxa"/>
            <w:vMerge w:val="continue"/>
            <w:tcBorders>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w:t>
            </w:r>
          </w:p>
        </w:tc>
        <w:tc>
          <w:tcPr>
            <w:tcW w:w="710"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灌溉</w:t>
            </w:r>
          </w:p>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工程</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渠首</w:t>
            </w:r>
          </w:p>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枢纽</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陂头</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1.12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0.97 </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以单位长度计</w:t>
            </w: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渠(管、隧)道</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渠道</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Q≥300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5915.84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5128.98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300＞Q≥100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5082.74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4270.22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100＞Q≥20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1947.76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1778.00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20＞Q≥5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1366.11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1243.08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495.74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445.63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管道</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Q≥300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21020.93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18005.55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300＞Q≥100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14955.44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13022.52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100＞Q≥20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8889.95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8039.50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20＞Q≥5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3781.80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3414.58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1448.53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1298.62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隧道</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Q≥300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22301.08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20242.38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300＞Q≥100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20464.41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19375.36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100＞Q≥20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8988.62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8273.06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20＞Q≥5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3197.67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3044.77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1846.65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1758.35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96" w:beforeLines="40" w:after="96" w:afterLines="4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trHeight w:val="950" w:hRule="atLeas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泵站</w:t>
            </w:r>
          </w:p>
        </w:tc>
        <w:tc>
          <w:tcPr>
            <w:tcW w:w="1008"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排水泵站</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Q≥200或P≥30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1.89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1.81 </w:t>
            </w:r>
          </w:p>
        </w:tc>
        <w:tc>
          <w:tcPr>
            <w:tcW w:w="727"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以单位装机功率计</w:t>
            </w: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200＞Q≥50或30＞P≥10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2.40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2.24 </w:t>
            </w:r>
          </w:p>
        </w:tc>
        <w:tc>
          <w:tcPr>
            <w:tcW w:w="727" w:type="dxa"/>
            <w:vMerge w:val="continue"/>
            <w:tcBorders>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restart"/>
            <w:tcBorders>
              <w:top w:val="single" w:color="000000" w:sz="4" w:space="0"/>
              <w:left w:val="single" w:color="000000" w:sz="4" w:space="0"/>
              <w:right w:val="single" w:color="000000" w:sz="4" w:space="0"/>
            </w:tcBorders>
            <w:shd w:val="clear" w:color="auto" w:fill="auto"/>
            <w:vAlign w:val="center"/>
          </w:tcPr>
          <w:p>
            <w:pPr>
              <w:spacing w:before="72" w:beforeLines="30" w:after="72" w:afterLines="30"/>
              <w:jc w:val="center"/>
              <w:rPr>
                <w:rFonts w:hint="eastAsia" w:ascii="仿宋_GB2312" w:hAnsi="Times New Roman" w:eastAsia="仿宋_GB2312" w:cs="Times New Roman"/>
                <w:color w:val="auto"/>
                <w:szCs w:val="21"/>
                <w:highlight w:val="none"/>
                <w:lang w:val="en-US" w:eastAsia="zh-CN"/>
              </w:rPr>
            </w:pPr>
            <w:r>
              <w:rPr>
                <w:rFonts w:hint="eastAsia" w:ascii="仿宋_GB2312" w:hAnsi="Times New Roman" w:eastAsia="仿宋_GB2312" w:cs="Times New Roman"/>
                <w:color w:val="auto"/>
                <w:szCs w:val="21"/>
                <w:highlight w:val="none"/>
                <w:lang w:val="en-US" w:eastAsia="zh-CN"/>
              </w:rPr>
              <w:t>3</w:t>
            </w:r>
          </w:p>
        </w:tc>
        <w:tc>
          <w:tcPr>
            <w:tcW w:w="710"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灌溉</w:t>
            </w:r>
          </w:p>
          <w:p>
            <w:pPr>
              <w:spacing w:before="72" w:beforeLines="30" w:after="72" w:afterLines="30"/>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工程</w:t>
            </w:r>
          </w:p>
        </w:tc>
        <w:tc>
          <w:tcPr>
            <w:tcW w:w="808" w:type="dxa"/>
            <w:vMerge w:val="restart"/>
            <w:tcBorders>
              <w:top w:val="single" w:color="000000" w:sz="4" w:space="0"/>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泵站</w:t>
            </w:r>
          </w:p>
        </w:tc>
        <w:tc>
          <w:tcPr>
            <w:tcW w:w="1008" w:type="dxa"/>
            <w:vMerge w:val="restart"/>
            <w:tcBorders>
              <w:top w:val="single" w:color="000000" w:sz="4" w:space="0"/>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排水泵站</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50＞Q≥10或10＞P≥1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3.21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3.04 </w:t>
            </w:r>
          </w:p>
        </w:tc>
        <w:tc>
          <w:tcPr>
            <w:tcW w:w="727" w:type="dxa"/>
            <w:vMerge w:val="restart"/>
            <w:tcBorders>
              <w:top w:val="single" w:color="000000" w:sz="4" w:space="0"/>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以单位装机功率计</w:t>
            </w: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10＞Q≥2或1＞P≥0.1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3.56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3.32 </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Q＜2且P＜0.1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7.65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7.49 </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default" w:ascii="仿宋_GB2312" w:hAnsi="Times New Roman" w:eastAsia="仿宋_GB2312" w:cs="Times New Roman"/>
                <w:color w:val="auto"/>
                <w:kern w:val="0"/>
                <w:szCs w:val="21"/>
                <w:highlight w:val="none"/>
                <w:lang w:bidi="ar"/>
              </w:rPr>
              <w:t>供水/</w:t>
            </w:r>
            <w:r>
              <w:rPr>
                <w:rFonts w:hint="eastAsia" w:ascii="仿宋_GB2312" w:hAnsi="Times New Roman" w:eastAsia="仿宋_GB2312" w:cs="Times New Roman"/>
                <w:color w:val="auto"/>
                <w:kern w:val="0"/>
                <w:szCs w:val="21"/>
                <w:highlight w:val="none"/>
                <w:lang w:bidi="ar"/>
              </w:rPr>
              <w:t>供排结合泵站</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Q≥50或P≥30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2.08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1.99 </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50＞Q≥10或30＞P≥10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2.41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2.21 </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10＞Q≥3或10＞P≥1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3.76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3.52 </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3＞Q≥1或1＞P≥0.1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4.06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3.79 </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Q＜1且P＜0.1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8.41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8.23 </w:t>
            </w:r>
          </w:p>
        </w:tc>
        <w:tc>
          <w:tcPr>
            <w:tcW w:w="727" w:type="dxa"/>
            <w:vMerge w:val="continue"/>
            <w:tcBorders>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水闸</w:t>
            </w:r>
          </w:p>
          <w:p>
            <w:pPr>
              <w:spacing w:before="55" w:beforeLines="23" w:after="55" w:afterLines="23"/>
              <w:jc w:val="center"/>
              <w:rPr>
                <w:rFonts w:ascii="仿宋_GB2312" w:hAnsi="Times New Roman" w:eastAsia="仿宋_GB2312" w:cs="Times New Roman"/>
                <w:color w:val="auto"/>
                <w:szCs w:val="21"/>
                <w:highlight w:val="none"/>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分(泄)</w:t>
            </w:r>
          </w:p>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洪闸</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214.46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193.07 </w:t>
            </w:r>
          </w:p>
        </w:tc>
        <w:tc>
          <w:tcPr>
            <w:tcW w:w="727"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以过闸单宽计</w:t>
            </w: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178.49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164.88 </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147.59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133.28 </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142.61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132.16 </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121.46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112.47 </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节制闸</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200.50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185.72 </w:t>
            </w:r>
          </w:p>
        </w:tc>
        <w:tc>
          <w:tcPr>
            <w:tcW w:w="727"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178.64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167.25 </w:t>
            </w:r>
          </w:p>
        </w:tc>
        <w:tc>
          <w:tcPr>
            <w:tcW w:w="727"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156.73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142.23 </w:t>
            </w:r>
          </w:p>
        </w:tc>
        <w:tc>
          <w:tcPr>
            <w:tcW w:w="727"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142.61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132.16 </w:t>
            </w:r>
          </w:p>
        </w:tc>
        <w:tc>
          <w:tcPr>
            <w:tcW w:w="727"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121.46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112.47 </w:t>
            </w:r>
          </w:p>
        </w:tc>
        <w:tc>
          <w:tcPr>
            <w:tcW w:w="727"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排(退)</w:t>
            </w:r>
          </w:p>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水闸</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270.94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250.97 </w:t>
            </w:r>
          </w:p>
        </w:tc>
        <w:tc>
          <w:tcPr>
            <w:tcW w:w="727"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241.41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226.01 </w:t>
            </w:r>
          </w:p>
        </w:tc>
        <w:tc>
          <w:tcPr>
            <w:tcW w:w="727"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212.00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192.70 </w:t>
            </w:r>
          </w:p>
        </w:tc>
        <w:tc>
          <w:tcPr>
            <w:tcW w:w="727"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192.72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178.60 </w:t>
            </w:r>
          </w:p>
        </w:tc>
        <w:tc>
          <w:tcPr>
            <w:tcW w:w="727"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bottom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bottom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bottom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164.14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151.98 </w:t>
            </w:r>
          </w:p>
        </w:tc>
        <w:tc>
          <w:tcPr>
            <w:tcW w:w="727" w:type="dxa"/>
            <w:vMerge w:val="continue"/>
            <w:tcBorders>
              <w:left w:val="single" w:color="000000" w:sz="4" w:space="0"/>
              <w:bottom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restart"/>
            <w:tcBorders>
              <w:top w:val="single" w:color="000000" w:sz="4" w:space="0"/>
              <w:left w:val="single" w:color="000000" w:sz="4" w:space="0"/>
              <w:right w:val="single" w:color="000000" w:sz="4" w:space="0"/>
            </w:tcBorders>
            <w:shd w:val="clear" w:color="auto" w:fill="auto"/>
            <w:vAlign w:val="center"/>
          </w:tcPr>
          <w:p>
            <w:pPr>
              <w:spacing w:before="55" w:beforeLines="23" w:after="55" w:afterLines="23"/>
              <w:jc w:val="center"/>
              <w:rPr>
                <w:rFonts w:hint="eastAsia" w:ascii="仿宋_GB2312" w:hAnsi="Times New Roman" w:eastAsia="仿宋_GB2312" w:cs="Times New Roman"/>
                <w:color w:val="auto"/>
                <w:szCs w:val="21"/>
                <w:highlight w:val="none"/>
                <w:lang w:val="en-US" w:eastAsia="zh-CN"/>
              </w:rPr>
            </w:pPr>
            <w:r>
              <w:rPr>
                <w:rFonts w:hint="eastAsia" w:ascii="仿宋_GB2312" w:hAnsi="Times New Roman" w:eastAsia="仿宋_GB2312" w:cs="Times New Roman"/>
                <w:color w:val="auto"/>
                <w:szCs w:val="21"/>
                <w:highlight w:val="none"/>
                <w:lang w:val="en-US" w:eastAsia="zh-CN"/>
              </w:rPr>
              <w:t>3</w:t>
            </w:r>
          </w:p>
        </w:tc>
        <w:tc>
          <w:tcPr>
            <w:tcW w:w="710"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96" w:beforeLines="40" w:after="96" w:afterLines="4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灌溉</w:t>
            </w:r>
          </w:p>
          <w:p>
            <w:pPr>
              <w:spacing w:before="55" w:beforeLines="23" w:after="55" w:afterLines="23"/>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工程</w:t>
            </w:r>
          </w:p>
        </w:tc>
        <w:tc>
          <w:tcPr>
            <w:tcW w:w="808" w:type="dxa"/>
            <w:vMerge w:val="restart"/>
            <w:tcBorders>
              <w:top w:val="single" w:color="000000" w:sz="4" w:space="0"/>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水闸</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引(进)水闸</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260.66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243.31 </w:t>
            </w:r>
          </w:p>
        </w:tc>
        <w:tc>
          <w:tcPr>
            <w:tcW w:w="727" w:type="dxa"/>
            <w:vMerge w:val="restart"/>
            <w:tcBorders>
              <w:top w:val="single" w:color="000000" w:sz="4" w:space="0"/>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以过闸单宽计</w:t>
            </w: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222.10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207.93 </w:t>
            </w:r>
          </w:p>
        </w:tc>
        <w:tc>
          <w:tcPr>
            <w:tcW w:w="727"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197.23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176.79 </w:t>
            </w:r>
          </w:p>
        </w:tc>
        <w:tc>
          <w:tcPr>
            <w:tcW w:w="727"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177.30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164.31 </w:t>
            </w:r>
          </w:p>
        </w:tc>
        <w:tc>
          <w:tcPr>
            <w:tcW w:w="727"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140.48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130.71 </w:t>
            </w:r>
          </w:p>
        </w:tc>
        <w:tc>
          <w:tcPr>
            <w:tcW w:w="727" w:type="dxa"/>
            <w:vMerge w:val="continue"/>
            <w:tcBorders>
              <w:left w:val="single" w:color="000000" w:sz="4" w:space="0"/>
              <w:bottom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bottom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橡胶坝</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25.10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22.14 </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以单位长度计</w:t>
            </w: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其他</w:t>
            </w:r>
          </w:p>
          <w:p>
            <w:pPr>
              <w:widowControl/>
              <w:spacing w:before="55" w:beforeLines="23" w:after="55" w:afterLines="23"/>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渠系</w:t>
            </w:r>
          </w:p>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建筑物</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渡槽</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Q≥300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34.51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30.75 </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以单位长度计</w:t>
            </w: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300＞Q≥100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22.71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20.20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100＞Q≥20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10.90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9.65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20＞Q≥5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6.60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5.89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2.30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2.03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倒虹吸</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11.88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10.34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跌水</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7.53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6.52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bottom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bottom w:val="single" w:color="000000" w:sz="4" w:space="0"/>
              <w:right w:val="single" w:color="000000" w:sz="4" w:space="0"/>
            </w:tcBorders>
            <w:shd w:val="clear" w:color="auto" w:fill="auto"/>
            <w:vAlign w:val="center"/>
          </w:tcPr>
          <w:p>
            <w:pPr>
              <w:spacing w:before="55" w:beforeLines="23" w:after="55" w:afterLines="23"/>
              <w:jc w:val="center"/>
              <w:rPr>
                <w:rFonts w:ascii="仿宋_GB2312" w:hAnsi="Times New Roman" w:eastAsia="仿宋_GB2312" w:cs="Times New Roman"/>
                <w:color w:val="auto"/>
                <w:szCs w:val="21"/>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塘坝</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万元/万m</w:t>
            </w:r>
            <w:r>
              <w:rPr>
                <w:rFonts w:hint="eastAsia" w:ascii="仿宋_GB2312" w:hAnsi="Times New Roman" w:eastAsia="仿宋_GB2312" w:cs="Times New Roman"/>
                <w:color w:val="auto"/>
                <w:kern w:val="0"/>
                <w:szCs w:val="21"/>
                <w:highlight w:val="none"/>
                <w:vertAlign w:val="superscript"/>
                <w:lang w:bidi="ar"/>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val="en-US" w:eastAsia="zh-CN" w:bidi="ar"/>
              </w:rPr>
              <w:t>39.24</w:t>
            </w:r>
            <w:r>
              <w:rPr>
                <w:rFonts w:hint="eastAsia" w:ascii="仿宋_GB2312" w:hAnsi="Times New Roman" w:eastAsia="仿宋_GB2312" w:cs="Times New Roman"/>
                <w:color w:val="auto"/>
                <w:kern w:val="0"/>
                <w:szCs w:val="21"/>
                <w:highlight w:val="none"/>
                <w:lang w:bidi="ar"/>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val="en-US" w:eastAsia="zh-CN" w:bidi="ar"/>
              </w:rPr>
              <w:t>35.01</w:t>
            </w:r>
            <w:r>
              <w:rPr>
                <w:rFonts w:hint="eastAsia" w:ascii="仿宋_GB2312" w:hAnsi="Times New Roman" w:eastAsia="仿宋_GB2312" w:cs="Times New Roman"/>
                <w:color w:val="auto"/>
                <w:kern w:val="0"/>
                <w:szCs w:val="21"/>
                <w:highlight w:val="none"/>
                <w:lang w:bidi="ar"/>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55" w:beforeLines="23" w:after="55" w:afterLines="23"/>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以单位容积计</w:t>
            </w:r>
          </w:p>
        </w:tc>
      </w:tr>
      <w:tr>
        <w:tblPrEx>
          <w:tblCellMar>
            <w:top w:w="0" w:type="dxa"/>
            <w:left w:w="17" w:type="dxa"/>
            <w:bottom w:w="0" w:type="dxa"/>
            <w:right w:w="17" w:type="dxa"/>
          </w:tblCellMar>
        </w:tblPrEx>
        <w:trPr>
          <w:cantSplit/>
          <w:jc w:val="center"/>
        </w:trPr>
        <w:tc>
          <w:tcPr>
            <w:tcW w:w="413"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w:t>
            </w:r>
          </w:p>
        </w:tc>
        <w:tc>
          <w:tcPr>
            <w:tcW w:w="710"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引调水</w:t>
            </w:r>
          </w:p>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工程</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渠(管、隧)道</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渠道</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Q≥50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4444.66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3853.48 </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以单位长度计</w:t>
            </w: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50＞Q≥10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3818.74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3208.28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10＞Q≥2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1497.06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1307.02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935.66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810.35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管道</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Q≥50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7483.42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6409.95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50＞Q≥10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5324.12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4636.00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10＞Q≥2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3164.81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2862.05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1345.38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1216.61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隧道</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Q≥50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11621.20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10548.40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50＞Q≥10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10664.10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10096.59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10＞Q≥2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4684.01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4311.13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1731.41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1529.11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trHeight w:val="577" w:hRule="atLeast"/>
          <w:jc w:val="center"/>
        </w:trPr>
        <w:tc>
          <w:tcPr>
            <w:tcW w:w="413"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808"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泵站</w:t>
            </w:r>
          </w:p>
        </w:tc>
        <w:tc>
          <w:tcPr>
            <w:tcW w:w="1008"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供水/供排结合泵站</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szCs w:val="21"/>
                <w:highlight w:val="none"/>
              </w:rPr>
              <w:t>Q≥50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szCs w:val="21"/>
                <w:highlight w:val="none"/>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szCs w:val="21"/>
                <w:highlight w:val="none"/>
              </w:rPr>
              <w:t xml:space="preserve">2.08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szCs w:val="21"/>
                <w:highlight w:val="none"/>
              </w:rPr>
              <w:t xml:space="preserve">1.99 </w:t>
            </w:r>
          </w:p>
        </w:tc>
        <w:tc>
          <w:tcPr>
            <w:tcW w:w="727"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以单位装机功率计</w:t>
            </w:r>
          </w:p>
        </w:tc>
      </w:tr>
      <w:tr>
        <w:tblPrEx>
          <w:tblCellMar>
            <w:top w:w="0" w:type="dxa"/>
            <w:left w:w="17" w:type="dxa"/>
            <w:bottom w:w="0" w:type="dxa"/>
            <w:right w:w="17" w:type="dxa"/>
          </w:tblCellMar>
        </w:tblPrEx>
        <w:trPr>
          <w:cantSplit/>
          <w:trHeight w:val="525" w:hRule="atLeast"/>
          <w:jc w:val="center"/>
        </w:trPr>
        <w:tc>
          <w:tcPr>
            <w:tcW w:w="413" w:type="dxa"/>
            <w:vMerge w:val="continue"/>
            <w:tcBorders>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1008" w:type="dxa"/>
            <w:vMerge w:val="continue"/>
            <w:tcBorders>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szCs w:val="21"/>
                <w:highlight w:val="none"/>
              </w:rPr>
              <w:t>50＞Q≥10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szCs w:val="21"/>
                <w:highlight w:val="none"/>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szCs w:val="21"/>
                <w:highlight w:val="none"/>
              </w:rPr>
              <w:t xml:space="preserve">2.41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szCs w:val="21"/>
                <w:highlight w:val="none"/>
              </w:rPr>
              <w:t xml:space="preserve">2.21 </w:t>
            </w:r>
          </w:p>
        </w:tc>
        <w:tc>
          <w:tcPr>
            <w:tcW w:w="727" w:type="dxa"/>
            <w:vMerge w:val="continue"/>
            <w:tcBorders>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restart"/>
            <w:tcBorders>
              <w:top w:val="single" w:color="000000" w:sz="4" w:space="0"/>
              <w:left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szCs w:val="21"/>
                <w:highlight w:val="none"/>
              </w:rPr>
              <w:t>4</w:t>
            </w:r>
          </w:p>
        </w:tc>
        <w:tc>
          <w:tcPr>
            <w:tcW w:w="710"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引调水</w:t>
            </w:r>
          </w:p>
          <w:p>
            <w:pPr>
              <w:spacing w:before="144" w:beforeLines="60" w:after="144" w:afterLines="60"/>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工程</w:t>
            </w:r>
          </w:p>
        </w:tc>
        <w:tc>
          <w:tcPr>
            <w:tcW w:w="808" w:type="dxa"/>
            <w:vMerge w:val="restart"/>
            <w:tcBorders>
              <w:top w:val="single" w:color="000000" w:sz="4" w:space="0"/>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泵站</w:t>
            </w:r>
          </w:p>
        </w:tc>
        <w:tc>
          <w:tcPr>
            <w:tcW w:w="1008" w:type="dxa"/>
            <w:vMerge w:val="restart"/>
            <w:tcBorders>
              <w:top w:val="single" w:color="000000" w:sz="4" w:space="0"/>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供水/供排结合泵站</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szCs w:val="21"/>
                <w:highlight w:val="none"/>
              </w:rPr>
              <w:t>10＞Q≥2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szCs w:val="21"/>
                <w:highlight w:val="none"/>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szCs w:val="21"/>
                <w:highlight w:val="none"/>
              </w:rPr>
              <w:t xml:space="preserve">4.65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szCs w:val="21"/>
                <w:highlight w:val="none"/>
              </w:rPr>
              <w:t xml:space="preserve">4.30 </w:t>
            </w:r>
          </w:p>
        </w:tc>
        <w:tc>
          <w:tcPr>
            <w:tcW w:w="727" w:type="dxa"/>
            <w:vMerge w:val="restart"/>
            <w:tcBorders>
              <w:top w:val="single" w:color="000000" w:sz="4" w:space="0"/>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以单位装机功率计</w:t>
            </w: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1008" w:type="dxa"/>
            <w:vMerge w:val="continue"/>
            <w:tcBorders>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szCs w:val="21"/>
                <w:highlight w:val="none"/>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szCs w:val="21"/>
                <w:highlight w:val="none"/>
              </w:rPr>
              <w:t xml:space="preserve">5.52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szCs w:val="21"/>
                <w:highlight w:val="none"/>
              </w:rPr>
              <w:t xml:space="preserve">5.36 </w:t>
            </w:r>
          </w:p>
        </w:tc>
        <w:tc>
          <w:tcPr>
            <w:tcW w:w="727" w:type="dxa"/>
            <w:vMerge w:val="continue"/>
            <w:tcBorders>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水闸</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节制闸</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200.50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185.72 </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以过闸单宽计</w:t>
            </w: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178.64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167.25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156.73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142.23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142.61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132.16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引(进)</w:t>
            </w:r>
          </w:p>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水闸</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260.66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243.31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222.10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207.93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197.23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176.79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177.30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67" w:beforeLines="28" w:after="67" w:afterLines="28"/>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164.31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67" w:beforeLines="28" w:after="67" w:afterLines="28"/>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其他</w:t>
            </w:r>
          </w:p>
          <w:p>
            <w:pPr>
              <w:widowControl/>
              <w:spacing w:before="144" w:beforeLines="60" w:after="144" w:afterLines="6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渠系</w:t>
            </w:r>
          </w:p>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建筑物</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渡槽</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Q≥50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34.51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30.75 </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以单位长度计</w:t>
            </w: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50＞Q≥10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22.71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20.20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10＞Q≥2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10.90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9.65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6.60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5.89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trHeight w:val="339" w:hRule="atLeast"/>
          <w:jc w:val="center"/>
        </w:trPr>
        <w:tc>
          <w:tcPr>
            <w:tcW w:w="413" w:type="dxa"/>
            <w:vMerge w:val="continue"/>
            <w:tcBorders>
              <w:left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倒虹吸</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14.12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12.42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trHeight w:val="396" w:hRule="atLeast"/>
          <w:jc w:val="center"/>
        </w:trPr>
        <w:tc>
          <w:tcPr>
            <w:tcW w:w="413" w:type="dxa"/>
            <w:vMerge w:val="continue"/>
            <w:tcBorders>
              <w:left w:val="single" w:color="000000" w:sz="4" w:space="0"/>
              <w:bottom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bottom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跌水</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7.53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6.52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w:t>
            </w:r>
          </w:p>
        </w:tc>
        <w:tc>
          <w:tcPr>
            <w:tcW w:w="710"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农村</w:t>
            </w:r>
          </w:p>
          <w:p>
            <w:pPr>
              <w:widowControl/>
              <w:spacing w:before="144" w:beforeLines="60" w:after="144" w:afterLines="6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供水</w:t>
            </w:r>
          </w:p>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工程</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渠(管、隧)道</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管道</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51.17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47.87 </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以单位长度计</w:t>
            </w: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c>
          <w:tcPr>
            <w:tcW w:w="808"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泵站</w:t>
            </w:r>
          </w:p>
        </w:tc>
        <w:tc>
          <w:tcPr>
            <w:tcW w:w="1008"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供水/供排结合泵站</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Q≥50或P≥30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2.08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1.99 </w:t>
            </w:r>
          </w:p>
        </w:tc>
        <w:tc>
          <w:tcPr>
            <w:tcW w:w="727"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以单位装机功率计</w:t>
            </w:r>
          </w:p>
        </w:tc>
      </w:tr>
      <w:tr>
        <w:tblPrEx>
          <w:tblCellMar>
            <w:top w:w="0" w:type="dxa"/>
            <w:left w:w="17" w:type="dxa"/>
            <w:bottom w:w="0" w:type="dxa"/>
            <w:right w:w="17" w:type="dxa"/>
          </w:tblCellMar>
        </w:tblPrEx>
        <w:trPr>
          <w:cantSplit/>
          <w:trHeight w:val="795" w:hRule="atLeast"/>
          <w:jc w:val="center"/>
        </w:trPr>
        <w:tc>
          <w:tcPr>
            <w:tcW w:w="413" w:type="dxa"/>
            <w:vMerge w:val="continue"/>
            <w:tcBorders>
              <w:left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c>
          <w:tcPr>
            <w:tcW w:w="1008" w:type="dxa"/>
            <w:vMerge w:val="continue"/>
            <w:tcBorders>
              <w:left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50＞Q≥10或30＞P≥10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2.41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2.21 </w:t>
            </w:r>
          </w:p>
        </w:tc>
        <w:tc>
          <w:tcPr>
            <w:tcW w:w="727" w:type="dxa"/>
            <w:vMerge w:val="continue"/>
            <w:tcBorders>
              <w:left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trHeight w:val="932" w:hRule="atLeast"/>
          <w:jc w:val="center"/>
        </w:trPr>
        <w:tc>
          <w:tcPr>
            <w:tcW w:w="413" w:type="dxa"/>
            <w:vMerge w:val="continue"/>
            <w:tcBorders>
              <w:left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c>
          <w:tcPr>
            <w:tcW w:w="1008" w:type="dxa"/>
            <w:vMerge w:val="continue"/>
            <w:tcBorders>
              <w:left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10＞Q≥3或10＞P≥1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3.76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3.52 </w:t>
            </w:r>
          </w:p>
        </w:tc>
        <w:tc>
          <w:tcPr>
            <w:tcW w:w="727" w:type="dxa"/>
            <w:vMerge w:val="continue"/>
            <w:tcBorders>
              <w:left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bottom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bottom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bottom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c>
          <w:tcPr>
            <w:tcW w:w="1008" w:type="dxa"/>
            <w:vMerge w:val="continue"/>
            <w:tcBorders>
              <w:left w:val="single" w:color="000000" w:sz="4" w:space="0"/>
              <w:bottom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3＞Q≥1或1＞P≥0.1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4.06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3.79 </w:t>
            </w:r>
          </w:p>
        </w:tc>
        <w:tc>
          <w:tcPr>
            <w:tcW w:w="727" w:type="dxa"/>
            <w:vMerge w:val="continue"/>
            <w:tcBorders>
              <w:left w:val="single" w:color="000000" w:sz="4" w:space="0"/>
              <w:bottom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restart"/>
            <w:tcBorders>
              <w:top w:val="single" w:color="000000" w:sz="4" w:space="0"/>
              <w:left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w:t>
            </w:r>
          </w:p>
        </w:tc>
        <w:tc>
          <w:tcPr>
            <w:tcW w:w="710"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农村</w:t>
            </w:r>
          </w:p>
          <w:p>
            <w:pPr>
              <w:widowControl/>
              <w:spacing w:before="144" w:beforeLines="60" w:after="144" w:afterLines="6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供水</w:t>
            </w:r>
          </w:p>
          <w:p>
            <w:pPr>
              <w:spacing w:before="144" w:beforeLines="60" w:after="144" w:afterLines="60"/>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工程</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泵站</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供水/供排结合泵站</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Q＜1且P＜0.1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8.41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8.23 </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以单位装机功率计</w:t>
            </w: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bottom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bottom w:val="single" w:color="000000" w:sz="4" w:space="0"/>
              <w:right w:val="single" w:color="000000" w:sz="4" w:space="0"/>
            </w:tcBorders>
            <w:shd w:val="clear" w:color="auto" w:fill="auto"/>
            <w:vAlign w:val="center"/>
          </w:tcPr>
          <w:p>
            <w:pPr>
              <w:spacing w:before="144" w:beforeLines="60" w:after="144" w:afterLines="60"/>
              <w:jc w:val="center"/>
              <w:rPr>
                <w:rFonts w:ascii="仿宋_GB2312" w:hAnsi="Times New Roman" w:eastAsia="仿宋_GB2312" w:cs="Times New Roman"/>
                <w:color w:val="auto"/>
                <w:szCs w:val="21"/>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塘坝</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万元/万m</w:t>
            </w:r>
            <w:r>
              <w:rPr>
                <w:rFonts w:hint="eastAsia" w:ascii="仿宋_GB2312" w:hAnsi="Times New Roman" w:eastAsia="仿宋_GB2312" w:cs="Times New Roman"/>
                <w:color w:val="auto"/>
                <w:kern w:val="0"/>
                <w:szCs w:val="21"/>
                <w:highlight w:val="none"/>
                <w:vertAlign w:val="superscript"/>
                <w:lang w:bidi="ar"/>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39.24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35.01 </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44" w:beforeLines="60" w:after="144" w:afterLines="6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以单位容积计</w:t>
            </w:r>
          </w:p>
        </w:tc>
      </w:tr>
      <w:tr>
        <w:tblPrEx>
          <w:tblCellMar>
            <w:top w:w="0" w:type="dxa"/>
            <w:left w:w="17" w:type="dxa"/>
            <w:bottom w:w="0" w:type="dxa"/>
            <w:right w:w="17" w:type="dxa"/>
          </w:tblCellMar>
        </w:tblPrEx>
        <w:trPr>
          <w:cantSplit/>
          <w:jc w:val="center"/>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6</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水力</w:t>
            </w:r>
          </w:p>
          <w:p>
            <w:pPr>
              <w:widowControl/>
              <w:spacing w:before="48" w:beforeLines="20" w:after="48" w:afterLines="2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发电</w:t>
            </w:r>
          </w:p>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工程</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常规</w:t>
            </w:r>
          </w:p>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水电站</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闸坝式</w:t>
            </w:r>
          </w:p>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电站</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1200＞P≥300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0.70 </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以单位装机容量计</w:t>
            </w:r>
          </w:p>
        </w:tc>
      </w:tr>
      <w:tr>
        <w:tblPrEx>
          <w:tblCellMar>
            <w:top w:w="0" w:type="dxa"/>
            <w:left w:w="17" w:type="dxa"/>
            <w:bottom w:w="0" w:type="dxa"/>
            <w:right w:w="17" w:type="dxa"/>
          </w:tblCellMar>
        </w:tblPrEx>
        <w:trPr>
          <w:cantSplit/>
          <w:jc w:val="center"/>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300＞P≥50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0.74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0.70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50＞P≥10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1.15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1.08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P＜10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1.24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1.17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引水式</w:t>
            </w:r>
          </w:p>
          <w:p>
            <w:pPr>
              <w:widowControl/>
              <w:spacing w:before="48" w:beforeLines="20" w:after="48" w:afterLines="20"/>
              <w:jc w:val="center"/>
              <w:textAlignment w:val="center"/>
              <w:rPr>
                <w:rFonts w:ascii="仿宋_GB2312" w:hAnsi="Times New Roman" w:eastAsia="仿宋_GB2312" w:cs="Times New Roman"/>
                <w:color w:val="auto"/>
                <w:spacing w:val="-12"/>
                <w:kern w:val="0"/>
                <w:szCs w:val="21"/>
                <w:highlight w:val="none"/>
                <w:lang w:bidi="ar"/>
              </w:rPr>
            </w:pPr>
            <w:r>
              <w:rPr>
                <w:rFonts w:hint="eastAsia" w:ascii="仿宋_GB2312" w:hAnsi="Times New Roman" w:eastAsia="仿宋_GB2312" w:cs="Times New Roman"/>
                <w:color w:val="auto"/>
                <w:spacing w:val="-12"/>
                <w:kern w:val="0"/>
                <w:szCs w:val="21"/>
                <w:highlight w:val="none"/>
                <w:lang w:bidi="ar"/>
              </w:rPr>
              <w:t>(含混合式)</w:t>
            </w:r>
          </w:p>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电站</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300＞P≥50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1.12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1.05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50＞P≥10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val="en-US" w:eastAsia="zh-CN" w:bidi="ar"/>
              </w:rPr>
              <w:t>1.23</w:t>
            </w:r>
            <w:r>
              <w:rPr>
                <w:rFonts w:hint="eastAsia" w:ascii="仿宋_GB2312" w:hAnsi="Times New Roman" w:eastAsia="仿宋_GB2312" w:cs="Times New Roman"/>
                <w:color w:val="auto"/>
                <w:kern w:val="0"/>
                <w:szCs w:val="21"/>
                <w:highlight w:val="none"/>
                <w:lang w:bidi="ar"/>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val="en-US" w:eastAsia="zh-CN" w:bidi="ar"/>
              </w:rPr>
              <w:t>1.15</w:t>
            </w:r>
            <w:r>
              <w:rPr>
                <w:rFonts w:hint="eastAsia" w:ascii="仿宋_GB2312" w:hAnsi="Times New Roman" w:eastAsia="仿宋_GB2312" w:cs="Times New Roman"/>
                <w:color w:val="auto"/>
                <w:kern w:val="0"/>
                <w:szCs w:val="21"/>
                <w:highlight w:val="none"/>
                <w:lang w:bidi="ar"/>
              </w:rPr>
              <w:t xml:space="preserve">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5级</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P＜10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万元/kW</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1.34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1.24 </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szCs w:val="21"/>
                <w:highlight w:val="none"/>
                <w:lang w:eastAsia="zh-CN"/>
              </w:rPr>
            </w:pPr>
            <w:r>
              <w:rPr>
                <w:rFonts w:hint="eastAsia" w:ascii="仿宋_GB2312" w:hAnsi="Times New Roman" w:eastAsia="仿宋_GB2312" w:cs="Times New Roman"/>
                <w:color w:val="auto"/>
                <w:kern w:val="0"/>
                <w:szCs w:val="21"/>
                <w:highlight w:val="none"/>
                <w:lang w:val="en-US" w:eastAsia="zh-CN" w:bidi="ar"/>
              </w:rPr>
              <w:t>7</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水土保持工程</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沟壑治理工程</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谷坊</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万元/m</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val="en-US" w:eastAsia="zh-CN" w:bidi="ar"/>
              </w:rPr>
              <w:t>0.66</w:t>
            </w:r>
            <w:r>
              <w:rPr>
                <w:rFonts w:hint="eastAsia" w:ascii="仿宋_GB2312" w:hAnsi="Times New Roman" w:eastAsia="仿宋_GB2312" w:cs="Times New Roman"/>
                <w:color w:val="auto"/>
                <w:kern w:val="0"/>
                <w:szCs w:val="21"/>
                <w:highlight w:val="none"/>
                <w:lang w:bidi="ar"/>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val="en-US" w:eastAsia="zh-CN" w:bidi="ar"/>
              </w:rPr>
              <w:t>0.57</w:t>
            </w:r>
            <w:r>
              <w:rPr>
                <w:rFonts w:hint="eastAsia" w:ascii="仿宋_GB2312" w:hAnsi="Times New Roman" w:eastAsia="仿宋_GB2312" w:cs="Times New Roman"/>
                <w:color w:val="auto"/>
                <w:kern w:val="0"/>
                <w:szCs w:val="21"/>
                <w:highlight w:val="none"/>
                <w:lang w:bidi="ar"/>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hint="eastAsia" w:ascii="仿宋_GB2312" w:hAnsi="Times New Roman" w:eastAsia="仿宋_GB2312" w:cs="Times New Roman"/>
                <w:color w:val="auto"/>
                <w:szCs w:val="21"/>
                <w:highlight w:val="none"/>
                <w:lang w:eastAsia="zh-CN"/>
              </w:rPr>
            </w:pPr>
            <w:r>
              <w:rPr>
                <w:rFonts w:hint="eastAsia" w:ascii="仿宋_GB2312" w:hAnsi="Times New Roman" w:eastAsia="仿宋_GB2312" w:cs="Times New Roman"/>
                <w:color w:val="auto"/>
                <w:kern w:val="0"/>
                <w:szCs w:val="21"/>
                <w:highlight w:val="none"/>
                <w:lang w:val="en-US" w:eastAsia="zh-CN" w:bidi="ar"/>
              </w:rPr>
              <w:t>8</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水库</w:t>
            </w:r>
          </w:p>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工程</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山丘</w:t>
            </w:r>
          </w:p>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水库</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土石坝</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pacing w:val="-12"/>
                <w:szCs w:val="21"/>
                <w:highlight w:val="none"/>
              </w:rPr>
            </w:pPr>
            <w:r>
              <w:rPr>
                <w:rFonts w:hint="eastAsia" w:ascii="仿宋_GB2312" w:hAnsi="Times New Roman" w:eastAsia="仿宋_GB2312" w:cs="Times New Roman"/>
                <w:color w:val="auto"/>
                <w:spacing w:val="-12"/>
                <w:kern w:val="0"/>
                <w:szCs w:val="21"/>
                <w:highlight w:val="none"/>
                <w:lang w:bidi="ar"/>
              </w:rPr>
              <w:t>大(1)型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13≥V≥10亿m</w:t>
            </w:r>
            <w:r>
              <w:rPr>
                <w:rFonts w:hint="eastAsia" w:ascii="仿宋_GB2312" w:hAnsi="Times New Roman" w:eastAsia="仿宋_GB2312" w:cs="Times New Roman"/>
                <w:color w:val="auto"/>
                <w:kern w:val="0"/>
                <w:szCs w:val="21"/>
                <w:highlight w:val="none"/>
                <w:vertAlign w:val="superscript"/>
                <w:lang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万元/万m</w:t>
            </w:r>
            <w:r>
              <w:rPr>
                <w:rFonts w:hint="eastAsia" w:ascii="仿宋_GB2312" w:hAnsi="Times New Roman" w:eastAsia="仿宋_GB2312" w:cs="Times New Roman"/>
                <w:color w:val="auto"/>
                <w:kern w:val="0"/>
                <w:szCs w:val="21"/>
                <w:highlight w:val="none"/>
                <w:vertAlign w:val="superscript"/>
                <w:lang w:bidi="ar"/>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0.51～1.5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0.49～1.33</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以单位库容计</w:t>
            </w:r>
          </w:p>
        </w:tc>
      </w:tr>
      <w:tr>
        <w:tblPrEx>
          <w:tblCellMar>
            <w:top w:w="0" w:type="dxa"/>
            <w:left w:w="17" w:type="dxa"/>
            <w:bottom w:w="0" w:type="dxa"/>
            <w:right w:w="17" w:type="dxa"/>
          </w:tblCellMar>
        </w:tblPrEx>
        <w:trPr>
          <w:cantSplit/>
          <w:jc w:val="center"/>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pacing w:val="-12"/>
                <w:szCs w:val="21"/>
                <w:highlight w:val="none"/>
              </w:rPr>
            </w:pPr>
            <w:r>
              <w:rPr>
                <w:rFonts w:hint="eastAsia" w:ascii="仿宋_GB2312" w:hAnsi="Times New Roman" w:eastAsia="仿宋_GB2312" w:cs="Times New Roman"/>
                <w:color w:val="auto"/>
                <w:spacing w:val="-12"/>
                <w:kern w:val="0"/>
                <w:szCs w:val="21"/>
                <w:highlight w:val="none"/>
                <w:lang w:bidi="ar"/>
              </w:rPr>
              <w:t>大(2)型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10＞V≥1亿m</w:t>
            </w:r>
            <w:r>
              <w:rPr>
                <w:rFonts w:hint="eastAsia" w:ascii="仿宋_GB2312" w:hAnsi="Times New Roman" w:eastAsia="仿宋_GB2312" w:cs="Times New Roman"/>
                <w:color w:val="auto"/>
                <w:kern w:val="0"/>
                <w:szCs w:val="21"/>
                <w:highlight w:val="none"/>
                <w:vertAlign w:val="superscript"/>
                <w:lang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万元/万m</w:t>
            </w:r>
            <w:r>
              <w:rPr>
                <w:rFonts w:hint="eastAsia" w:ascii="仿宋_GB2312" w:hAnsi="Times New Roman" w:eastAsia="仿宋_GB2312" w:cs="Times New Roman"/>
                <w:color w:val="auto"/>
                <w:kern w:val="0"/>
                <w:szCs w:val="21"/>
                <w:highlight w:val="none"/>
                <w:vertAlign w:val="superscript"/>
                <w:lang w:bidi="ar"/>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1.5～4.06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1.33～3.35</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trHeight w:val="698" w:hRule="atLeast"/>
          <w:jc w:val="center"/>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pacing w:val="-12"/>
                <w:szCs w:val="21"/>
                <w:highlight w:val="none"/>
              </w:rPr>
            </w:pPr>
            <w:r>
              <w:rPr>
                <w:rFonts w:hint="eastAsia" w:ascii="仿宋_GB2312" w:hAnsi="Times New Roman" w:eastAsia="仿宋_GB2312" w:cs="Times New Roman"/>
                <w:color w:val="auto"/>
                <w:spacing w:val="-12"/>
                <w:kern w:val="0"/>
                <w:szCs w:val="21"/>
                <w:highlight w:val="none"/>
                <w:lang w:bidi="ar"/>
              </w:rPr>
              <w:t>中型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1亿m</w:t>
            </w:r>
            <w:r>
              <w:rPr>
                <w:rFonts w:hint="eastAsia" w:ascii="仿宋_GB2312" w:hAnsi="Times New Roman" w:eastAsia="仿宋_GB2312" w:cs="Times New Roman"/>
                <w:color w:val="auto"/>
                <w:kern w:val="0"/>
                <w:szCs w:val="21"/>
                <w:highlight w:val="none"/>
                <w:vertAlign w:val="superscript"/>
                <w:lang w:bidi="ar"/>
              </w:rPr>
              <w:t>3</w:t>
            </w:r>
            <w:r>
              <w:rPr>
                <w:rFonts w:hint="eastAsia" w:ascii="仿宋_GB2312" w:hAnsi="Times New Roman" w:eastAsia="仿宋_GB2312" w:cs="Times New Roman"/>
                <w:color w:val="auto"/>
                <w:kern w:val="0"/>
                <w:szCs w:val="21"/>
                <w:highlight w:val="none"/>
                <w:lang w:bidi="ar"/>
              </w:rPr>
              <w:t>＞V≥1000万m</w:t>
            </w:r>
            <w:r>
              <w:rPr>
                <w:rFonts w:hint="eastAsia" w:ascii="仿宋_GB2312" w:hAnsi="Times New Roman" w:eastAsia="仿宋_GB2312" w:cs="Times New Roman"/>
                <w:color w:val="auto"/>
                <w:kern w:val="0"/>
                <w:szCs w:val="21"/>
                <w:highlight w:val="none"/>
                <w:vertAlign w:val="superscript"/>
                <w:lang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万元/万m</w:t>
            </w:r>
            <w:r>
              <w:rPr>
                <w:rFonts w:hint="eastAsia" w:ascii="仿宋_GB2312" w:hAnsi="Times New Roman" w:eastAsia="仿宋_GB2312" w:cs="Times New Roman"/>
                <w:color w:val="auto"/>
                <w:kern w:val="0"/>
                <w:szCs w:val="21"/>
                <w:highlight w:val="none"/>
                <w:vertAlign w:val="superscript"/>
                <w:lang w:bidi="ar"/>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4.06～8.17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3.35～7.12</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trHeight w:val="726" w:hRule="atLeast"/>
          <w:jc w:val="center"/>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pacing w:val="-12"/>
                <w:szCs w:val="21"/>
                <w:highlight w:val="none"/>
              </w:rPr>
            </w:pPr>
            <w:r>
              <w:rPr>
                <w:rFonts w:hint="eastAsia" w:ascii="仿宋_GB2312" w:hAnsi="Times New Roman" w:eastAsia="仿宋_GB2312" w:cs="Times New Roman"/>
                <w:color w:val="auto"/>
                <w:spacing w:val="-12"/>
                <w:kern w:val="0"/>
                <w:szCs w:val="21"/>
                <w:highlight w:val="none"/>
                <w:lang w:bidi="ar"/>
              </w:rPr>
              <w:t>小(1)型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1000＞V≥100万m</w:t>
            </w:r>
            <w:r>
              <w:rPr>
                <w:rFonts w:hint="eastAsia" w:ascii="仿宋_GB2312" w:hAnsi="Times New Roman" w:eastAsia="仿宋_GB2312" w:cs="Times New Roman"/>
                <w:color w:val="auto"/>
                <w:kern w:val="0"/>
                <w:szCs w:val="21"/>
                <w:highlight w:val="none"/>
                <w:vertAlign w:val="superscript"/>
                <w:lang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万元/万m</w:t>
            </w:r>
            <w:r>
              <w:rPr>
                <w:rFonts w:hint="eastAsia" w:ascii="仿宋_GB2312" w:hAnsi="Times New Roman" w:eastAsia="仿宋_GB2312" w:cs="Times New Roman"/>
                <w:color w:val="auto"/>
                <w:kern w:val="0"/>
                <w:szCs w:val="21"/>
                <w:highlight w:val="none"/>
                <w:vertAlign w:val="superscript"/>
                <w:lang w:bidi="ar"/>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8.17～21.55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7.12～20.18</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trHeight w:val="698" w:hRule="atLeast"/>
          <w:jc w:val="center"/>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pacing w:val="-12"/>
                <w:szCs w:val="21"/>
                <w:highlight w:val="none"/>
              </w:rPr>
            </w:pPr>
            <w:r>
              <w:rPr>
                <w:rFonts w:hint="eastAsia" w:ascii="仿宋_GB2312" w:hAnsi="Times New Roman" w:eastAsia="仿宋_GB2312" w:cs="Times New Roman"/>
                <w:color w:val="auto"/>
                <w:spacing w:val="-12"/>
                <w:kern w:val="0"/>
                <w:szCs w:val="21"/>
                <w:highlight w:val="none"/>
                <w:lang w:bidi="ar"/>
              </w:rPr>
              <w:t>小(2)型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100＞V≥10万m</w:t>
            </w:r>
            <w:r>
              <w:rPr>
                <w:rFonts w:hint="eastAsia" w:ascii="仿宋_GB2312" w:hAnsi="Times New Roman" w:eastAsia="仿宋_GB2312" w:cs="Times New Roman"/>
                <w:color w:val="auto"/>
                <w:kern w:val="0"/>
                <w:szCs w:val="21"/>
                <w:highlight w:val="none"/>
                <w:vertAlign w:val="superscript"/>
                <w:lang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万元/万m</w:t>
            </w:r>
            <w:r>
              <w:rPr>
                <w:rFonts w:hint="eastAsia" w:ascii="仿宋_GB2312" w:hAnsi="Times New Roman" w:eastAsia="仿宋_GB2312" w:cs="Times New Roman"/>
                <w:color w:val="auto"/>
                <w:kern w:val="0"/>
                <w:szCs w:val="21"/>
                <w:highlight w:val="none"/>
                <w:vertAlign w:val="superscript"/>
                <w:lang w:bidi="ar"/>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21.55～39.24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20.18～35.01</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trHeight w:val="753" w:hRule="atLeast"/>
          <w:jc w:val="center"/>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混凝土坝</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pacing w:val="-12"/>
                <w:szCs w:val="21"/>
                <w:highlight w:val="none"/>
              </w:rPr>
            </w:pPr>
            <w:r>
              <w:rPr>
                <w:rFonts w:hint="eastAsia" w:ascii="仿宋_GB2312" w:hAnsi="Times New Roman" w:eastAsia="仿宋_GB2312" w:cs="Times New Roman"/>
                <w:color w:val="auto"/>
                <w:spacing w:val="-12"/>
                <w:kern w:val="0"/>
                <w:szCs w:val="21"/>
                <w:highlight w:val="none"/>
                <w:lang w:bidi="ar"/>
              </w:rPr>
              <w:t>大(1)型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20≥V≥10亿m</w:t>
            </w:r>
            <w:r>
              <w:rPr>
                <w:rFonts w:hint="eastAsia" w:ascii="仿宋_GB2312" w:hAnsi="Times New Roman" w:eastAsia="仿宋_GB2312" w:cs="Times New Roman"/>
                <w:color w:val="auto"/>
                <w:kern w:val="0"/>
                <w:szCs w:val="21"/>
                <w:highlight w:val="none"/>
                <w:vertAlign w:val="superscript"/>
                <w:lang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万元/万m</w:t>
            </w:r>
            <w:r>
              <w:rPr>
                <w:rFonts w:hint="eastAsia" w:ascii="仿宋_GB2312" w:hAnsi="Times New Roman" w:eastAsia="仿宋_GB2312" w:cs="Times New Roman"/>
                <w:color w:val="auto"/>
                <w:kern w:val="0"/>
                <w:szCs w:val="21"/>
                <w:highlight w:val="none"/>
                <w:vertAlign w:val="superscript"/>
                <w:lang w:bidi="ar"/>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0.98～3.71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0.9～3.29</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pacing w:val="-12"/>
                <w:szCs w:val="21"/>
                <w:highlight w:val="none"/>
              </w:rPr>
            </w:pPr>
            <w:r>
              <w:rPr>
                <w:rFonts w:hint="eastAsia" w:ascii="仿宋_GB2312" w:hAnsi="Times New Roman" w:eastAsia="仿宋_GB2312" w:cs="Times New Roman"/>
                <w:color w:val="auto"/>
                <w:spacing w:val="-12"/>
                <w:kern w:val="0"/>
                <w:szCs w:val="21"/>
                <w:highlight w:val="none"/>
                <w:lang w:bidi="ar"/>
              </w:rPr>
              <w:t>大(2)型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10＞V≥1亿m</w:t>
            </w:r>
            <w:r>
              <w:rPr>
                <w:rFonts w:hint="eastAsia" w:ascii="仿宋_GB2312" w:hAnsi="Times New Roman" w:eastAsia="仿宋_GB2312" w:cs="Times New Roman"/>
                <w:color w:val="auto"/>
                <w:kern w:val="0"/>
                <w:szCs w:val="21"/>
                <w:highlight w:val="none"/>
                <w:vertAlign w:val="superscript"/>
                <w:lang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万元/万m</w:t>
            </w:r>
            <w:r>
              <w:rPr>
                <w:rFonts w:hint="eastAsia" w:ascii="仿宋_GB2312" w:hAnsi="Times New Roman" w:eastAsia="仿宋_GB2312" w:cs="Times New Roman"/>
                <w:color w:val="auto"/>
                <w:kern w:val="0"/>
                <w:szCs w:val="21"/>
                <w:highlight w:val="none"/>
                <w:vertAlign w:val="superscript"/>
                <w:lang w:bidi="ar"/>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3.71～6.43</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3.29～5.38</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trHeight w:val="739" w:hRule="atLeast"/>
          <w:jc w:val="center"/>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中型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1亿m</w:t>
            </w:r>
            <w:r>
              <w:rPr>
                <w:rFonts w:hint="eastAsia" w:ascii="仿宋_GB2312" w:hAnsi="Times New Roman" w:eastAsia="仿宋_GB2312" w:cs="Times New Roman"/>
                <w:color w:val="auto"/>
                <w:kern w:val="0"/>
                <w:szCs w:val="21"/>
                <w:highlight w:val="none"/>
                <w:vertAlign w:val="superscript"/>
                <w:lang w:bidi="ar"/>
              </w:rPr>
              <w:t>3</w:t>
            </w:r>
            <w:r>
              <w:rPr>
                <w:rFonts w:hint="eastAsia" w:ascii="仿宋_GB2312" w:hAnsi="Times New Roman" w:eastAsia="仿宋_GB2312" w:cs="Times New Roman"/>
                <w:color w:val="auto"/>
                <w:kern w:val="0"/>
                <w:szCs w:val="21"/>
                <w:highlight w:val="none"/>
                <w:lang w:bidi="ar"/>
              </w:rPr>
              <w:t>＞V≥1000万m</w:t>
            </w:r>
            <w:r>
              <w:rPr>
                <w:rFonts w:hint="eastAsia" w:ascii="仿宋_GB2312" w:hAnsi="Times New Roman" w:eastAsia="仿宋_GB2312" w:cs="Times New Roman"/>
                <w:color w:val="auto"/>
                <w:kern w:val="0"/>
                <w:szCs w:val="21"/>
                <w:highlight w:val="none"/>
                <w:vertAlign w:val="superscript"/>
                <w:lang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万元/万m</w:t>
            </w:r>
            <w:r>
              <w:rPr>
                <w:rFonts w:hint="eastAsia" w:ascii="仿宋_GB2312" w:hAnsi="Times New Roman" w:eastAsia="仿宋_GB2312" w:cs="Times New Roman"/>
                <w:color w:val="auto"/>
                <w:kern w:val="0"/>
                <w:szCs w:val="21"/>
                <w:highlight w:val="none"/>
                <w:vertAlign w:val="superscript"/>
                <w:lang w:bidi="ar"/>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6.43～13.48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5.38～11.32</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pacing w:val="-12"/>
                <w:szCs w:val="21"/>
                <w:highlight w:val="none"/>
              </w:rPr>
            </w:pPr>
            <w:r>
              <w:rPr>
                <w:rFonts w:hint="eastAsia" w:ascii="仿宋_GB2312" w:hAnsi="Times New Roman" w:eastAsia="仿宋_GB2312" w:cs="Times New Roman"/>
                <w:color w:val="auto"/>
                <w:spacing w:val="-12"/>
                <w:kern w:val="0"/>
                <w:szCs w:val="21"/>
                <w:highlight w:val="none"/>
                <w:lang w:bidi="ar"/>
              </w:rPr>
              <w:t>小(1)型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1000＞V≥100万m</w:t>
            </w:r>
            <w:r>
              <w:rPr>
                <w:rFonts w:hint="eastAsia" w:ascii="仿宋_GB2312" w:hAnsi="Times New Roman" w:eastAsia="仿宋_GB2312" w:cs="Times New Roman"/>
                <w:color w:val="auto"/>
                <w:kern w:val="0"/>
                <w:szCs w:val="21"/>
                <w:highlight w:val="none"/>
                <w:vertAlign w:val="superscript"/>
                <w:lang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万元/万m</w:t>
            </w:r>
            <w:r>
              <w:rPr>
                <w:rFonts w:hint="eastAsia" w:ascii="仿宋_GB2312" w:hAnsi="Times New Roman" w:eastAsia="仿宋_GB2312" w:cs="Times New Roman"/>
                <w:color w:val="auto"/>
                <w:kern w:val="0"/>
                <w:szCs w:val="21"/>
                <w:highlight w:val="none"/>
                <w:vertAlign w:val="superscript"/>
                <w:lang w:bidi="ar"/>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13.48～35.56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11.32～32.09</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pacing w:val="-12"/>
                <w:szCs w:val="21"/>
                <w:highlight w:val="none"/>
              </w:rPr>
            </w:pPr>
            <w:r>
              <w:rPr>
                <w:rFonts w:hint="eastAsia" w:ascii="仿宋_GB2312" w:hAnsi="Times New Roman" w:eastAsia="仿宋_GB2312" w:cs="Times New Roman"/>
                <w:color w:val="auto"/>
                <w:spacing w:val="-12"/>
                <w:kern w:val="0"/>
                <w:szCs w:val="21"/>
                <w:highlight w:val="none"/>
                <w:lang w:bidi="ar"/>
              </w:rPr>
              <w:t>小(2)型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100＞V≥10万m</w:t>
            </w:r>
            <w:r>
              <w:rPr>
                <w:rFonts w:hint="eastAsia" w:ascii="仿宋_GB2312" w:hAnsi="Times New Roman" w:eastAsia="仿宋_GB2312" w:cs="Times New Roman"/>
                <w:color w:val="auto"/>
                <w:kern w:val="0"/>
                <w:szCs w:val="21"/>
                <w:highlight w:val="none"/>
                <w:vertAlign w:val="superscript"/>
                <w:lang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万元/万m</w:t>
            </w:r>
            <w:r>
              <w:rPr>
                <w:rFonts w:hint="eastAsia" w:ascii="仿宋_GB2312" w:hAnsi="Times New Roman" w:eastAsia="仿宋_GB2312" w:cs="Times New Roman"/>
                <w:color w:val="auto"/>
                <w:kern w:val="0"/>
                <w:szCs w:val="21"/>
                <w:highlight w:val="none"/>
                <w:vertAlign w:val="superscript"/>
                <w:lang w:bidi="ar"/>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35.56～64.76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32.09～55.67</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48" w:beforeLines="20" w:after="48" w:afterLines="2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restart"/>
            <w:tcBorders>
              <w:top w:val="single" w:color="000000" w:sz="4" w:space="0"/>
              <w:left w:val="single" w:color="000000" w:sz="4" w:space="0"/>
              <w:right w:val="single" w:color="000000" w:sz="4" w:space="0"/>
            </w:tcBorders>
            <w:shd w:val="clear" w:color="auto" w:fill="auto"/>
            <w:vAlign w:val="center"/>
          </w:tcPr>
          <w:p>
            <w:pPr>
              <w:spacing w:before="72" w:beforeLines="30" w:after="72" w:afterLines="30"/>
              <w:jc w:val="center"/>
              <w:rPr>
                <w:rFonts w:hint="default" w:ascii="仿宋_GB2312" w:hAnsi="Times New Roman" w:eastAsia="仿宋_GB2312" w:cs="Times New Roman"/>
                <w:color w:val="auto"/>
                <w:szCs w:val="21"/>
                <w:highlight w:val="none"/>
                <w:lang w:val="en-US" w:eastAsia="zh-CN"/>
              </w:rPr>
            </w:pPr>
            <w:r>
              <w:rPr>
                <w:rFonts w:hint="eastAsia" w:ascii="仿宋_GB2312" w:hAnsi="Times New Roman" w:eastAsia="仿宋_GB2312" w:cs="Times New Roman"/>
                <w:color w:val="auto"/>
                <w:szCs w:val="21"/>
                <w:highlight w:val="none"/>
                <w:lang w:val="en-US" w:eastAsia="zh-CN"/>
              </w:rPr>
              <w:t>8</w:t>
            </w:r>
          </w:p>
        </w:tc>
        <w:tc>
          <w:tcPr>
            <w:tcW w:w="710"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水库</w:t>
            </w:r>
          </w:p>
          <w:p>
            <w:pPr>
              <w:spacing w:before="72" w:beforeLines="30" w:after="72" w:afterLines="30"/>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工程</w:t>
            </w:r>
          </w:p>
        </w:tc>
        <w:tc>
          <w:tcPr>
            <w:tcW w:w="808"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48" w:beforeLines="20" w:after="48" w:afterLines="2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山丘</w:t>
            </w:r>
          </w:p>
          <w:p>
            <w:pPr>
              <w:spacing w:before="72" w:beforeLines="30" w:after="72" w:afterLines="30"/>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水库</w:t>
            </w:r>
          </w:p>
        </w:tc>
        <w:tc>
          <w:tcPr>
            <w:tcW w:w="1008"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浆砌石坝</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pacing w:val="-12"/>
                <w:szCs w:val="21"/>
                <w:highlight w:val="none"/>
              </w:rPr>
            </w:pPr>
            <w:r>
              <w:rPr>
                <w:rFonts w:hint="eastAsia" w:ascii="仿宋_GB2312" w:hAnsi="Times New Roman" w:eastAsia="仿宋_GB2312" w:cs="Times New Roman"/>
                <w:color w:val="auto"/>
                <w:spacing w:val="-12"/>
                <w:kern w:val="0"/>
                <w:szCs w:val="21"/>
                <w:highlight w:val="none"/>
                <w:lang w:bidi="ar"/>
              </w:rPr>
              <w:t>大(2)型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10＞V≥</w:t>
            </w:r>
          </w:p>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1亿m</w:t>
            </w:r>
            <w:r>
              <w:rPr>
                <w:rFonts w:hint="eastAsia" w:ascii="仿宋_GB2312" w:hAnsi="Times New Roman" w:eastAsia="仿宋_GB2312" w:cs="Times New Roman"/>
                <w:color w:val="auto"/>
                <w:kern w:val="0"/>
                <w:szCs w:val="21"/>
                <w:highlight w:val="none"/>
                <w:vertAlign w:val="superscript"/>
                <w:lang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万元/万m</w:t>
            </w:r>
            <w:r>
              <w:rPr>
                <w:rFonts w:hint="eastAsia" w:ascii="仿宋_GB2312" w:hAnsi="Times New Roman" w:eastAsia="仿宋_GB2312" w:cs="Times New Roman"/>
                <w:color w:val="auto"/>
                <w:kern w:val="0"/>
                <w:szCs w:val="21"/>
                <w:highlight w:val="none"/>
                <w:vertAlign w:val="superscript"/>
                <w:lang w:bidi="ar"/>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2.45～6.62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2.02～5.09</w:t>
            </w:r>
          </w:p>
        </w:tc>
        <w:tc>
          <w:tcPr>
            <w:tcW w:w="727" w:type="dxa"/>
            <w:vMerge w:val="restart"/>
            <w:tcBorders>
              <w:top w:val="single" w:color="000000" w:sz="4" w:space="0"/>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中型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kern w:val="0"/>
                <w:szCs w:val="21"/>
                <w:highlight w:val="none"/>
                <w:vertAlign w:val="superscript"/>
                <w:lang w:bidi="ar"/>
              </w:rPr>
            </w:pPr>
            <w:r>
              <w:rPr>
                <w:rFonts w:hint="eastAsia" w:ascii="仿宋_GB2312" w:hAnsi="Times New Roman" w:eastAsia="仿宋_GB2312" w:cs="Times New Roman"/>
                <w:color w:val="auto"/>
                <w:kern w:val="0"/>
                <w:szCs w:val="21"/>
                <w:highlight w:val="none"/>
                <w:lang w:bidi="ar"/>
              </w:rPr>
              <w:t>1亿m</w:t>
            </w:r>
            <w:r>
              <w:rPr>
                <w:rFonts w:hint="eastAsia" w:ascii="仿宋_GB2312" w:hAnsi="Times New Roman" w:eastAsia="仿宋_GB2312" w:cs="Times New Roman"/>
                <w:color w:val="auto"/>
                <w:kern w:val="0"/>
                <w:szCs w:val="21"/>
                <w:highlight w:val="none"/>
                <w:vertAlign w:val="superscript"/>
                <w:lang w:bidi="ar"/>
              </w:rPr>
              <w:t>3</w:t>
            </w:r>
          </w:p>
          <w:p>
            <w:pPr>
              <w:widowControl/>
              <w:spacing w:before="72" w:beforeLines="30" w:after="72" w:afterLines="3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＞V≥</w:t>
            </w:r>
          </w:p>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1000万m</w:t>
            </w:r>
            <w:r>
              <w:rPr>
                <w:rFonts w:hint="eastAsia" w:ascii="仿宋_GB2312" w:hAnsi="Times New Roman" w:eastAsia="仿宋_GB2312" w:cs="Times New Roman"/>
                <w:color w:val="auto"/>
                <w:kern w:val="0"/>
                <w:szCs w:val="21"/>
                <w:highlight w:val="none"/>
                <w:vertAlign w:val="superscript"/>
                <w:lang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万元/万m</w:t>
            </w:r>
            <w:r>
              <w:rPr>
                <w:rFonts w:hint="eastAsia" w:ascii="仿宋_GB2312" w:hAnsi="Times New Roman" w:eastAsia="仿宋_GB2312" w:cs="Times New Roman"/>
                <w:color w:val="auto"/>
                <w:kern w:val="0"/>
                <w:szCs w:val="21"/>
                <w:highlight w:val="none"/>
                <w:vertAlign w:val="superscript"/>
                <w:lang w:bidi="ar"/>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6.62～13.32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5.09～10.82</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pacing w:val="-12"/>
                <w:szCs w:val="21"/>
                <w:highlight w:val="none"/>
              </w:rPr>
            </w:pPr>
            <w:r>
              <w:rPr>
                <w:rFonts w:hint="eastAsia" w:ascii="仿宋_GB2312" w:hAnsi="Times New Roman" w:eastAsia="仿宋_GB2312" w:cs="Times New Roman"/>
                <w:color w:val="auto"/>
                <w:spacing w:val="-12"/>
                <w:kern w:val="0"/>
                <w:szCs w:val="21"/>
                <w:highlight w:val="none"/>
                <w:lang w:bidi="ar"/>
              </w:rPr>
              <w:t>小(1)型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1000＞V≥100万m</w:t>
            </w:r>
            <w:r>
              <w:rPr>
                <w:rFonts w:hint="eastAsia" w:ascii="仿宋_GB2312" w:hAnsi="Times New Roman" w:eastAsia="仿宋_GB2312" w:cs="Times New Roman"/>
                <w:color w:val="auto"/>
                <w:kern w:val="0"/>
                <w:szCs w:val="21"/>
                <w:highlight w:val="none"/>
                <w:vertAlign w:val="superscript"/>
                <w:lang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万元/万m</w:t>
            </w:r>
            <w:r>
              <w:rPr>
                <w:rFonts w:hint="eastAsia" w:ascii="仿宋_GB2312" w:hAnsi="Times New Roman" w:eastAsia="仿宋_GB2312" w:cs="Times New Roman"/>
                <w:color w:val="auto"/>
                <w:kern w:val="0"/>
                <w:szCs w:val="21"/>
                <w:highlight w:val="none"/>
                <w:vertAlign w:val="superscript"/>
                <w:lang w:bidi="ar"/>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13.32～35.13</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10.82～30.67</w:t>
            </w:r>
          </w:p>
        </w:tc>
        <w:tc>
          <w:tcPr>
            <w:tcW w:w="727"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pacing w:val="-12"/>
                <w:szCs w:val="21"/>
                <w:highlight w:val="none"/>
              </w:rPr>
            </w:pPr>
            <w:r>
              <w:rPr>
                <w:rFonts w:hint="eastAsia" w:ascii="仿宋_GB2312" w:hAnsi="Times New Roman" w:eastAsia="仿宋_GB2312" w:cs="Times New Roman"/>
                <w:color w:val="auto"/>
                <w:spacing w:val="-12"/>
                <w:kern w:val="0"/>
                <w:szCs w:val="21"/>
                <w:highlight w:val="none"/>
                <w:lang w:bidi="ar"/>
              </w:rPr>
              <w:t>小(2)型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100＞V≥10万m</w:t>
            </w:r>
            <w:r>
              <w:rPr>
                <w:rFonts w:hint="eastAsia" w:ascii="仿宋_GB2312" w:hAnsi="Times New Roman" w:eastAsia="仿宋_GB2312" w:cs="Times New Roman"/>
                <w:color w:val="auto"/>
                <w:kern w:val="0"/>
                <w:szCs w:val="21"/>
                <w:highlight w:val="none"/>
                <w:vertAlign w:val="superscript"/>
                <w:lang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万元/万m</w:t>
            </w:r>
            <w:r>
              <w:rPr>
                <w:rFonts w:hint="eastAsia" w:ascii="仿宋_GB2312" w:hAnsi="Times New Roman" w:eastAsia="仿宋_GB2312" w:cs="Times New Roman"/>
                <w:color w:val="auto"/>
                <w:kern w:val="0"/>
                <w:szCs w:val="21"/>
                <w:highlight w:val="none"/>
                <w:vertAlign w:val="superscript"/>
                <w:lang w:bidi="ar"/>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35.13～63.96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30.67～53.22</w:t>
            </w:r>
          </w:p>
        </w:tc>
        <w:tc>
          <w:tcPr>
            <w:tcW w:w="727" w:type="dxa"/>
            <w:vMerge w:val="continue"/>
            <w:tcBorders>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平原</w:t>
            </w:r>
          </w:p>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水库</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土石坝</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pacing w:val="-12"/>
                <w:szCs w:val="21"/>
                <w:highlight w:val="none"/>
              </w:rPr>
            </w:pPr>
            <w:r>
              <w:rPr>
                <w:rFonts w:hint="eastAsia" w:ascii="仿宋_GB2312" w:hAnsi="Times New Roman" w:eastAsia="仿宋_GB2312" w:cs="Times New Roman"/>
                <w:color w:val="auto"/>
                <w:spacing w:val="-12"/>
                <w:kern w:val="0"/>
                <w:szCs w:val="21"/>
                <w:highlight w:val="none"/>
                <w:lang w:bidi="ar"/>
              </w:rPr>
              <w:t>大(1)型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13≥V≥</w:t>
            </w:r>
          </w:p>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10亿m</w:t>
            </w:r>
            <w:r>
              <w:rPr>
                <w:rFonts w:hint="eastAsia" w:ascii="仿宋_GB2312" w:hAnsi="Times New Roman" w:eastAsia="仿宋_GB2312" w:cs="Times New Roman"/>
                <w:color w:val="auto"/>
                <w:kern w:val="0"/>
                <w:szCs w:val="21"/>
                <w:highlight w:val="none"/>
                <w:vertAlign w:val="superscript"/>
                <w:lang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万元/万m</w:t>
            </w:r>
            <w:r>
              <w:rPr>
                <w:rFonts w:hint="eastAsia" w:ascii="仿宋_GB2312" w:hAnsi="Times New Roman" w:eastAsia="仿宋_GB2312" w:cs="Times New Roman"/>
                <w:color w:val="auto"/>
                <w:kern w:val="0"/>
                <w:szCs w:val="21"/>
                <w:highlight w:val="none"/>
                <w:vertAlign w:val="superscript"/>
                <w:lang w:bidi="ar"/>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0.62～1.82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0.9～1.64</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以单位库容计</w:t>
            </w: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pacing w:val="-12"/>
                <w:szCs w:val="21"/>
                <w:highlight w:val="none"/>
              </w:rPr>
            </w:pPr>
            <w:r>
              <w:rPr>
                <w:rFonts w:hint="eastAsia" w:ascii="仿宋_GB2312" w:hAnsi="Times New Roman" w:eastAsia="仿宋_GB2312" w:cs="Times New Roman"/>
                <w:color w:val="auto"/>
                <w:spacing w:val="-12"/>
                <w:kern w:val="0"/>
                <w:szCs w:val="21"/>
                <w:highlight w:val="none"/>
                <w:lang w:bidi="ar"/>
              </w:rPr>
              <w:t>大(2)型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10＞V≥</w:t>
            </w:r>
          </w:p>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1亿m</w:t>
            </w:r>
            <w:r>
              <w:rPr>
                <w:rFonts w:hint="eastAsia" w:ascii="仿宋_GB2312" w:hAnsi="Times New Roman" w:eastAsia="仿宋_GB2312" w:cs="Times New Roman"/>
                <w:color w:val="auto"/>
                <w:kern w:val="0"/>
                <w:szCs w:val="21"/>
                <w:highlight w:val="none"/>
                <w:vertAlign w:val="superscript"/>
                <w:lang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万元/万m</w:t>
            </w:r>
            <w:r>
              <w:rPr>
                <w:rFonts w:hint="eastAsia" w:ascii="仿宋_GB2312" w:hAnsi="Times New Roman" w:eastAsia="仿宋_GB2312" w:cs="Times New Roman"/>
                <w:color w:val="auto"/>
                <w:kern w:val="0"/>
                <w:szCs w:val="21"/>
                <w:highlight w:val="none"/>
                <w:vertAlign w:val="superscript"/>
                <w:lang w:bidi="ar"/>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1.82～4.91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1.64～4.12</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中型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kern w:val="0"/>
                <w:szCs w:val="21"/>
                <w:highlight w:val="none"/>
                <w:vertAlign w:val="superscript"/>
                <w:lang w:bidi="ar"/>
              </w:rPr>
            </w:pPr>
            <w:r>
              <w:rPr>
                <w:rFonts w:hint="eastAsia" w:ascii="仿宋_GB2312" w:hAnsi="Times New Roman" w:eastAsia="仿宋_GB2312" w:cs="Times New Roman"/>
                <w:color w:val="auto"/>
                <w:kern w:val="0"/>
                <w:szCs w:val="21"/>
                <w:highlight w:val="none"/>
                <w:lang w:bidi="ar"/>
              </w:rPr>
              <w:t>1亿m</w:t>
            </w:r>
            <w:r>
              <w:rPr>
                <w:rFonts w:hint="eastAsia" w:ascii="仿宋_GB2312" w:hAnsi="Times New Roman" w:eastAsia="仿宋_GB2312" w:cs="Times New Roman"/>
                <w:color w:val="auto"/>
                <w:kern w:val="0"/>
                <w:szCs w:val="21"/>
                <w:highlight w:val="none"/>
                <w:vertAlign w:val="superscript"/>
                <w:lang w:bidi="ar"/>
              </w:rPr>
              <w:t>3</w:t>
            </w:r>
          </w:p>
          <w:p>
            <w:pPr>
              <w:widowControl/>
              <w:spacing w:before="72" w:beforeLines="30" w:after="72" w:afterLines="3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＞V≥</w:t>
            </w:r>
          </w:p>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1000万m</w:t>
            </w:r>
            <w:r>
              <w:rPr>
                <w:rFonts w:hint="eastAsia" w:ascii="仿宋_GB2312" w:hAnsi="Times New Roman" w:eastAsia="仿宋_GB2312" w:cs="Times New Roman"/>
                <w:color w:val="auto"/>
                <w:kern w:val="0"/>
                <w:szCs w:val="21"/>
                <w:highlight w:val="none"/>
                <w:vertAlign w:val="superscript"/>
                <w:lang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万元/万m</w:t>
            </w:r>
            <w:r>
              <w:rPr>
                <w:rFonts w:hint="eastAsia" w:ascii="仿宋_GB2312" w:hAnsi="Times New Roman" w:eastAsia="仿宋_GB2312" w:cs="Times New Roman"/>
                <w:color w:val="auto"/>
                <w:kern w:val="0"/>
                <w:szCs w:val="21"/>
                <w:highlight w:val="none"/>
                <w:vertAlign w:val="superscript"/>
                <w:lang w:bidi="ar"/>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4.91～9.89</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4.12～8.76</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pacing w:val="-12"/>
                <w:szCs w:val="21"/>
                <w:highlight w:val="none"/>
              </w:rPr>
            </w:pPr>
            <w:r>
              <w:rPr>
                <w:rFonts w:hint="eastAsia" w:ascii="仿宋_GB2312" w:hAnsi="Times New Roman" w:eastAsia="仿宋_GB2312" w:cs="Times New Roman"/>
                <w:color w:val="auto"/>
                <w:spacing w:val="-12"/>
                <w:kern w:val="0"/>
                <w:szCs w:val="21"/>
                <w:highlight w:val="none"/>
                <w:lang w:bidi="ar"/>
              </w:rPr>
              <w:t>小(1)型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1000＞V≥100万m</w:t>
            </w:r>
            <w:r>
              <w:rPr>
                <w:rFonts w:hint="eastAsia" w:ascii="仿宋_GB2312" w:hAnsi="Times New Roman" w:eastAsia="仿宋_GB2312" w:cs="Times New Roman"/>
                <w:color w:val="auto"/>
                <w:kern w:val="0"/>
                <w:szCs w:val="21"/>
                <w:highlight w:val="none"/>
                <w:vertAlign w:val="superscript"/>
                <w:lang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万元/万m</w:t>
            </w:r>
            <w:r>
              <w:rPr>
                <w:rFonts w:hint="eastAsia" w:ascii="仿宋_GB2312" w:hAnsi="Times New Roman" w:eastAsia="仿宋_GB2312" w:cs="Times New Roman"/>
                <w:color w:val="auto"/>
                <w:kern w:val="0"/>
                <w:szCs w:val="21"/>
                <w:highlight w:val="none"/>
                <w:vertAlign w:val="superscript"/>
                <w:lang w:bidi="ar"/>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9.89～26.08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8.76～24.82</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pacing w:val="-12"/>
                <w:szCs w:val="21"/>
                <w:highlight w:val="none"/>
              </w:rPr>
            </w:pPr>
            <w:r>
              <w:rPr>
                <w:rFonts w:hint="eastAsia" w:ascii="仿宋_GB2312" w:hAnsi="Times New Roman" w:eastAsia="仿宋_GB2312" w:cs="Times New Roman"/>
                <w:color w:val="auto"/>
                <w:spacing w:val="-12"/>
                <w:kern w:val="0"/>
                <w:szCs w:val="21"/>
                <w:highlight w:val="none"/>
                <w:lang w:bidi="ar"/>
              </w:rPr>
              <w:t>小(2)型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100＞V≥10万m</w:t>
            </w:r>
            <w:r>
              <w:rPr>
                <w:rFonts w:hint="eastAsia" w:ascii="仿宋_GB2312" w:hAnsi="Times New Roman" w:eastAsia="仿宋_GB2312" w:cs="Times New Roman"/>
                <w:color w:val="auto"/>
                <w:kern w:val="0"/>
                <w:szCs w:val="21"/>
                <w:highlight w:val="none"/>
                <w:vertAlign w:val="superscript"/>
                <w:lang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万元/万m</w:t>
            </w:r>
            <w:r>
              <w:rPr>
                <w:rFonts w:hint="eastAsia" w:ascii="仿宋_GB2312" w:hAnsi="Times New Roman" w:eastAsia="仿宋_GB2312" w:cs="Times New Roman"/>
                <w:color w:val="auto"/>
                <w:kern w:val="0"/>
                <w:szCs w:val="21"/>
                <w:highlight w:val="none"/>
                <w:vertAlign w:val="superscript"/>
                <w:lang w:bidi="ar"/>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26.08～47.48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24.82～43.06</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混凝土坝</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中型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kern w:val="0"/>
                <w:szCs w:val="21"/>
                <w:highlight w:val="none"/>
                <w:vertAlign w:val="superscript"/>
                <w:lang w:bidi="ar"/>
              </w:rPr>
            </w:pPr>
            <w:r>
              <w:rPr>
                <w:rFonts w:hint="eastAsia" w:ascii="仿宋_GB2312" w:hAnsi="Times New Roman" w:eastAsia="仿宋_GB2312" w:cs="Times New Roman"/>
                <w:color w:val="auto"/>
                <w:kern w:val="0"/>
                <w:szCs w:val="21"/>
                <w:highlight w:val="none"/>
                <w:lang w:bidi="ar"/>
              </w:rPr>
              <w:t>1亿m</w:t>
            </w:r>
            <w:r>
              <w:rPr>
                <w:rFonts w:hint="eastAsia" w:ascii="仿宋_GB2312" w:hAnsi="Times New Roman" w:eastAsia="仿宋_GB2312" w:cs="Times New Roman"/>
                <w:color w:val="auto"/>
                <w:kern w:val="0"/>
                <w:szCs w:val="21"/>
                <w:highlight w:val="none"/>
                <w:vertAlign w:val="superscript"/>
                <w:lang w:bidi="ar"/>
              </w:rPr>
              <w:t>3</w:t>
            </w:r>
          </w:p>
          <w:p>
            <w:pPr>
              <w:widowControl/>
              <w:spacing w:before="72" w:beforeLines="30" w:after="72" w:afterLines="3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＞V≥</w:t>
            </w:r>
          </w:p>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1000万m</w:t>
            </w:r>
            <w:r>
              <w:rPr>
                <w:rFonts w:hint="eastAsia" w:ascii="仿宋_GB2312" w:hAnsi="Times New Roman" w:eastAsia="仿宋_GB2312" w:cs="Times New Roman"/>
                <w:color w:val="auto"/>
                <w:kern w:val="0"/>
                <w:szCs w:val="21"/>
                <w:highlight w:val="none"/>
                <w:vertAlign w:val="superscript"/>
                <w:lang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万元/万m</w:t>
            </w:r>
            <w:r>
              <w:rPr>
                <w:rFonts w:hint="eastAsia" w:ascii="仿宋_GB2312" w:hAnsi="Times New Roman" w:eastAsia="仿宋_GB2312" w:cs="Times New Roman"/>
                <w:color w:val="auto"/>
                <w:kern w:val="0"/>
                <w:szCs w:val="21"/>
                <w:highlight w:val="none"/>
                <w:vertAlign w:val="superscript"/>
                <w:lang w:bidi="ar"/>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7.78～16.31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6.62～13.92</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pacing w:val="-12"/>
                <w:szCs w:val="21"/>
                <w:highlight w:val="none"/>
              </w:rPr>
            </w:pPr>
            <w:r>
              <w:rPr>
                <w:rFonts w:hint="eastAsia" w:ascii="仿宋_GB2312" w:hAnsi="Times New Roman" w:eastAsia="仿宋_GB2312" w:cs="Times New Roman"/>
                <w:color w:val="auto"/>
                <w:spacing w:val="-12"/>
                <w:kern w:val="0"/>
                <w:szCs w:val="21"/>
                <w:highlight w:val="none"/>
                <w:lang w:bidi="ar"/>
              </w:rPr>
              <w:t>小(1)型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1000＞V≥100万m</w:t>
            </w:r>
            <w:r>
              <w:rPr>
                <w:rFonts w:hint="eastAsia" w:ascii="仿宋_GB2312" w:hAnsi="Times New Roman" w:eastAsia="仿宋_GB2312" w:cs="Times New Roman"/>
                <w:color w:val="auto"/>
                <w:kern w:val="0"/>
                <w:szCs w:val="21"/>
                <w:highlight w:val="none"/>
                <w:vertAlign w:val="superscript"/>
                <w:lang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万元/万m</w:t>
            </w:r>
            <w:r>
              <w:rPr>
                <w:rFonts w:hint="eastAsia" w:ascii="仿宋_GB2312" w:hAnsi="Times New Roman" w:eastAsia="仿宋_GB2312" w:cs="Times New Roman"/>
                <w:color w:val="auto"/>
                <w:kern w:val="0"/>
                <w:szCs w:val="21"/>
                <w:highlight w:val="none"/>
                <w:vertAlign w:val="superscript"/>
                <w:lang w:bidi="ar"/>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16.31～43.03</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13.92～39.47</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pacing w:val="-12"/>
                <w:szCs w:val="21"/>
                <w:highlight w:val="none"/>
              </w:rPr>
            </w:pPr>
            <w:r>
              <w:rPr>
                <w:rFonts w:hint="eastAsia" w:ascii="仿宋_GB2312" w:hAnsi="Times New Roman" w:eastAsia="仿宋_GB2312" w:cs="Times New Roman"/>
                <w:color w:val="auto"/>
                <w:spacing w:val="-12"/>
                <w:kern w:val="0"/>
                <w:szCs w:val="21"/>
                <w:highlight w:val="none"/>
                <w:lang w:bidi="ar"/>
              </w:rPr>
              <w:t>小(2)型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100＞V≥10万m</w:t>
            </w:r>
            <w:r>
              <w:rPr>
                <w:rFonts w:hint="eastAsia" w:ascii="仿宋_GB2312" w:hAnsi="Times New Roman" w:eastAsia="仿宋_GB2312" w:cs="Times New Roman"/>
                <w:color w:val="auto"/>
                <w:kern w:val="0"/>
                <w:szCs w:val="21"/>
                <w:highlight w:val="none"/>
                <w:vertAlign w:val="superscript"/>
                <w:lang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万元/万m</w:t>
            </w:r>
            <w:r>
              <w:rPr>
                <w:rFonts w:hint="eastAsia" w:ascii="仿宋_GB2312" w:hAnsi="Times New Roman" w:eastAsia="仿宋_GB2312" w:cs="Times New Roman"/>
                <w:color w:val="auto"/>
                <w:kern w:val="0"/>
                <w:szCs w:val="21"/>
                <w:highlight w:val="none"/>
                <w:vertAlign w:val="superscript"/>
                <w:lang w:bidi="ar"/>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43.03～78.36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39.47～68.47</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hint="eastAsia" w:ascii="仿宋_GB2312" w:hAnsi="Times New Roman" w:eastAsia="仿宋_GB2312" w:cs="Times New Roman"/>
                <w:color w:val="auto"/>
                <w:szCs w:val="21"/>
                <w:highlight w:val="none"/>
                <w:lang w:eastAsia="zh-CN"/>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浆砌石坝</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中型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kern w:val="0"/>
                <w:szCs w:val="21"/>
                <w:highlight w:val="none"/>
                <w:vertAlign w:val="superscript"/>
                <w:lang w:bidi="ar"/>
              </w:rPr>
            </w:pPr>
            <w:r>
              <w:rPr>
                <w:rFonts w:hint="eastAsia" w:ascii="仿宋_GB2312" w:hAnsi="Times New Roman" w:eastAsia="仿宋_GB2312" w:cs="Times New Roman"/>
                <w:color w:val="auto"/>
                <w:kern w:val="0"/>
                <w:szCs w:val="21"/>
                <w:highlight w:val="none"/>
                <w:lang w:bidi="ar"/>
              </w:rPr>
              <w:t>1亿m</w:t>
            </w:r>
            <w:r>
              <w:rPr>
                <w:rFonts w:hint="eastAsia" w:ascii="仿宋_GB2312" w:hAnsi="Times New Roman" w:eastAsia="仿宋_GB2312" w:cs="Times New Roman"/>
                <w:color w:val="auto"/>
                <w:kern w:val="0"/>
                <w:szCs w:val="21"/>
                <w:highlight w:val="none"/>
                <w:vertAlign w:val="superscript"/>
                <w:lang w:bidi="ar"/>
              </w:rPr>
              <w:t>3</w:t>
            </w:r>
          </w:p>
          <w:p>
            <w:pPr>
              <w:widowControl/>
              <w:spacing w:before="72" w:beforeLines="30" w:after="72" w:afterLines="3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＞V≥</w:t>
            </w:r>
          </w:p>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1000万m</w:t>
            </w:r>
            <w:r>
              <w:rPr>
                <w:rFonts w:hint="eastAsia" w:ascii="仿宋_GB2312" w:hAnsi="Times New Roman" w:eastAsia="仿宋_GB2312" w:cs="Times New Roman"/>
                <w:color w:val="auto"/>
                <w:kern w:val="0"/>
                <w:szCs w:val="21"/>
                <w:highlight w:val="none"/>
                <w:vertAlign w:val="superscript"/>
                <w:lang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万元/万m</w:t>
            </w:r>
            <w:r>
              <w:rPr>
                <w:rFonts w:hint="eastAsia" w:ascii="仿宋_GB2312" w:hAnsi="Times New Roman" w:eastAsia="仿宋_GB2312" w:cs="Times New Roman"/>
                <w:color w:val="auto"/>
                <w:kern w:val="0"/>
                <w:szCs w:val="21"/>
                <w:highlight w:val="none"/>
                <w:vertAlign w:val="superscript"/>
                <w:lang w:bidi="ar"/>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8.01～16.12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6.26～13.31</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trHeight w:val="801" w:hRule="atLeas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pacing w:val="-12"/>
                <w:szCs w:val="21"/>
                <w:highlight w:val="none"/>
              </w:rPr>
            </w:pPr>
            <w:r>
              <w:rPr>
                <w:rFonts w:hint="eastAsia" w:ascii="仿宋_GB2312" w:hAnsi="Times New Roman" w:eastAsia="仿宋_GB2312" w:cs="Times New Roman"/>
                <w:color w:val="auto"/>
                <w:spacing w:val="-12"/>
                <w:kern w:val="0"/>
                <w:szCs w:val="21"/>
                <w:highlight w:val="none"/>
                <w:lang w:bidi="ar"/>
              </w:rPr>
              <w:t>小(1)型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1000＞V≥100万m</w:t>
            </w:r>
            <w:r>
              <w:rPr>
                <w:rFonts w:hint="eastAsia" w:ascii="仿宋_GB2312" w:hAnsi="Times New Roman" w:eastAsia="仿宋_GB2312" w:cs="Times New Roman"/>
                <w:color w:val="auto"/>
                <w:kern w:val="0"/>
                <w:szCs w:val="21"/>
                <w:highlight w:val="none"/>
                <w:vertAlign w:val="superscript"/>
                <w:lang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万元/万m</w:t>
            </w:r>
            <w:r>
              <w:rPr>
                <w:rFonts w:hint="eastAsia" w:ascii="仿宋_GB2312" w:hAnsi="Times New Roman" w:eastAsia="仿宋_GB2312" w:cs="Times New Roman"/>
                <w:color w:val="auto"/>
                <w:kern w:val="0"/>
                <w:szCs w:val="21"/>
                <w:highlight w:val="none"/>
                <w:vertAlign w:val="superscript"/>
                <w:lang w:bidi="ar"/>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16.12～42.51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13.31～37.72</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pacing w:val="-12"/>
                <w:szCs w:val="21"/>
                <w:highlight w:val="none"/>
              </w:rPr>
            </w:pPr>
            <w:r>
              <w:rPr>
                <w:rFonts w:hint="eastAsia" w:ascii="仿宋_GB2312" w:hAnsi="Times New Roman" w:eastAsia="仿宋_GB2312" w:cs="Times New Roman"/>
                <w:color w:val="auto"/>
                <w:spacing w:val="-12"/>
                <w:kern w:val="0"/>
                <w:szCs w:val="21"/>
                <w:highlight w:val="none"/>
                <w:lang w:bidi="ar"/>
              </w:rPr>
              <w:t>小(2)型</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100＞V≥10万m</w:t>
            </w:r>
            <w:r>
              <w:rPr>
                <w:rFonts w:hint="eastAsia" w:ascii="仿宋_GB2312" w:hAnsi="Times New Roman" w:eastAsia="仿宋_GB2312" w:cs="Times New Roman"/>
                <w:color w:val="auto"/>
                <w:kern w:val="0"/>
                <w:szCs w:val="21"/>
                <w:highlight w:val="none"/>
                <w:vertAlign w:val="superscript"/>
                <w:lang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万元/万m</w:t>
            </w:r>
            <w:r>
              <w:rPr>
                <w:rFonts w:hint="eastAsia" w:ascii="仿宋_GB2312" w:hAnsi="Times New Roman" w:eastAsia="仿宋_GB2312" w:cs="Times New Roman"/>
                <w:color w:val="auto"/>
                <w:kern w:val="0"/>
                <w:szCs w:val="21"/>
                <w:highlight w:val="none"/>
                <w:vertAlign w:val="superscript"/>
                <w:lang w:bidi="ar"/>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42.51～77.39</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37.72～65.46</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hint="eastAsia" w:ascii="仿宋_GB2312" w:hAnsi="Times New Roman" w:eastAsia="仿宋_GB2312" w:cs="Times New Roman"/>
                <w:color w:val="auto"/>
                <w:szCs w:val="21"/>
                <w:highlight w:val="none"/>
                <w:lang w:eastAsia="zh-CN"/>
              </w:rPr>
            </w:pPr>
            <w:r>
              <w:rPr>
                <w:rFonts w:hint="eastAsia" w:ascii="仿宋_GB2312" w:hAnsi="Times New Roman" w:eastAsia="仿宋_GB2312" w:cs="Times New Roman"/>
                <w:color w:val="auto"/>
                <w:kern w:val="0"/>
                <w:szCs w:val="21"/>
                <w:highlight w:val="none"/>
                <w:lang w:val="en-US" w:eastAsia="zh-CN" w:bidi="ar"/>
              </w:rPr>
              <w:t>9</w:t>
            </w:r>
          </w:p>
        </w:tc>
        <w:tc>
          <w:tcPr>
            <w:tcW w:w="710" w:type="dxa"/>
            <w:vMerge w:val="restart"/>
            <w:tcBorders>
              <w:top w:val="single" w:color="000000" w:sz="4" w:space="0"/>
              <w:left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水文</w:t>
            </w:r>
          </w:p>
          <w:p>
            <w:pPr>
              <w:widowControl/>
              <w:spacing w:before="72" w:beforeLines="30" w:after="72" w:afterLines="3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基础</w:t>
            </w:r>
          </w:p>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设施</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水文站</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水文站</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大河重要控制站</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kern w:val="0"/>
                <w:szCs w:val="21"/>
                <w:highlight w:val="none"/>
                <w:lang w:bidi="ar"/>
              </w:rPr>
            </w:pPr>
            <w:r>
              <w:rPr>
                <w:rFonts w:hint="eastAsia" w:ascii="仿宋_GB2312" w:hAnsi="Times New Roman" w:eastAsia="仿宋_GB2312" w:cs="Times New Roman"/>
                <w:color w:val="auto"/>
                <w:kern w:val="0"/>
                <w:szCs w:val="21"/>
                <w:highlight w:val="none"/>
                <w:lang w:bidi="ar"/>
              </w:rPr>
              <w:t>国家</w:t>
            </w:r>
          </w:p>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基本站</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万元/座</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730.00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680.00 </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大河一般控制站</w:t>
            </w: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万元/座</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500.00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420.00 </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区域代表站</w:t>
            </w: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万元/座</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260.00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235.00 </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小河站</w:t>
            </w: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万元/座</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220.00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200.00 </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大江大河及支流水文站</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万元/座</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125.00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105.00 </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水位站</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水位站</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大江大河及支流水位站</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万元/座</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200.00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170.00 </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水位自记台</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万元/座</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110.00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100.00 </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简易水位自记台</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万元/座</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12.00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10.00 </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r>
        <w:tblPrEx>
          <w:tblCellMar>
            <w:top w:w="0" w:type="dxa"/>
            <w:left w:w="17" w:type="dxa"/>
            <w:bottom w:w="0" w:type="dxa"/>
            <w:right w:w="17" w:type="dxa"/>
          </w:tblCellMar>
        </w:tblPrEx>
        <w:trPr>
          <w:cantSplit/>
          <w:jc w:val="center"/>
        </w:trPr>
        <w:tc>
          <w:tcPr>
            <w:tcW w:w="413" w:type="dxa"/>
            <w:vMerge w:val="continue"/>
            <w:tcBorders>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710" w:type="dxa"/>
            <w:vMerge w:val="continue"/>
            <w:tcBorders>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雨量站</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雨量站</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万元/座</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3.00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72" w:beforeLines="30" w:after="72" w:afterLines="30"/>
              <w:jc w:val="center"/>
              <w:textAlignment w:val="center"/>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kern w:val="0"/>
                <w:szCs w:val="21"/>
                <w:highlight w:val="none"/>
                <w:lang w:bidi="ar"/>
              </w:rPr>
              <w:t xml:space="preserve">2.50 </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2" w:beforeLines="30" w:after="72" w:afterLines="30"/>
              <w:jc w:val="center"/>
              <w:rPr>
                <w:rFonts w:ascii="仿宋_GB2312" w:hAnsi="Times New Roman" w:eastAsia="仿宋_GB2312" w:cs="Times New Roman"/>
                <w:color w:val="auto"/>
                <w:szCs w:val="21"/>
                <w:highlight w:val="none"/>
              </w:rPr>
            </w:pPr>
          </w:p>
        </w:tc>
      </w:tr>
    </w:tbl>
    <w:p>
      <w:pPr>
        <w:adjustRightInd w:val="0"/>
        <w:snapToGrid w:val="0"/>
        <w:spacing w:line="572" w:lineRule="exact"/>
        <w:rPr>
          <w:rFonts w:ascii="Times New Roman" w:hAnsi="Times New Roman" w:eastAsia="仿宋_GB2312" w:cs="Times New Roman"/>
          <w:color w:val="auto"/>
          <w:sz w:val="28"/>
          <w:szCs w:val="28"/>
          <w:highlight w:val="none"/>
        </w:rPr>
      </w:pPr>
    </w:p>
    <w:p>
      <w:pPr>
        <w:widowControl/>
        <w:adjustRightInd w:val="0"/>
        <w:snapToGrid w:val="0"/>
        <w:spacing w:line="572" w:lineRule="exact"/>
        <w:jc w:val="left"/>
        <w:rPr>
          <w:rFonts w:ascii="仿宋_GB2312"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br w:type="page"/>
      </w:r>
      <w:r>
        <w:rPr>
          <w:rFonts w:hint="eastAsia" w:ascii="仿宋_GB2312" w:hAnsi="Times New Roman" w:eastAsia="仿宋_GB2312" w:cs="Times New Roman"/>
          <w:color w:val="auto"/>
          <w:sz w:val="28"/>
          <w:szCs w:val="28"/>
          <w:highlight w:val="none"/>
        </w:rPr>
        <w:t>备注：</w:t>
      </w:r>
    </w:p>
    <w:p>
      <w:pPr>
        <w:adjustRightInd w:val="0"/>
        <w:snapToGrid w:val="0"/>
        <w:spacing w:line="572" w:lineRule="exact"/>
        <w:ind w:firstLine="560" w:firstLineChars="200"/>
        <w:rPr>
          <w:rFonts w:ascii="仿宋_GB2312" w:hAnsi="Times New Roman" w:eastAsia="仿宋_GB2312" w:cs="Times New Roman"/>
          <w:color w:val="auto"/>
          <w:sz w:val="28"/>
          <w:szCs w:val="28"/>
          <w:highlight w:val="none"/>
          <w:lang w:bidi="ar"/>
        </w:rPr>
      </w:pPr>
      <w:r>
        <w:rPr>
          <w:rFonts w:hint="eastAsia" w:ascii="仿宋_GB2312" w:hAnsi="Times New Roman" w:eastAsia="仿宋_GB2312" w:cs="Times New Roman"/>
          <w:color w:val="auto"/>
          <w:sz w:val="28"/>
          <w:szCs w:val="28"/>
          <w:highlight w:val="none"/>
        </w:rPr>
        <w:t>1.本表没有涵盖的水利基础设施，如控导工程、地下取水设施、其他水文站等，可由各市水行政主管部门根据实际情况，制定本行政区划内该类工程重置成本</w:t>
      </w:r>
      <w:r>
        <w:rPr>
          <w:rFonts w:hint="eastAsia" w:ascii="仿宋_GB2312" w:hAnsi="Times New Roman" w:eastAsia="仿宋_GB2312" w:cs="Times New Roman"/>
          <w:color w:val="auto"/>
          <w:sz w:val="28"/>
          <w:szCs w:val="28"/>
          <w:highlight w:val="none"/>
          <w:lang w:eastAsia="zh-CN"/>
        </w:rPr>
        <w:t>标准</w:t>
      </w:r>
      <w:r>
        <w:rPr>
          <w:rFonts w:hint="eastAsia" w:ascii="仿宋_GB2312" w:hAnsi="Times New Roman" w:eastAsia="仿宋_GB2312" w:cs="Times New Roman"/>
          <w:color w:val="auto"/>
          <w:sz w:val="28"/>
          <w:szCs w:val="28"/>
          <w:highlight w:val="none"/>
        </w:rPr>
        <w:t>，报省级水行政主管部门备案。</w:t>
      </w:r>
    </w:p>
    <w:p>
      <w:pPr>
        <w:adjustRightInd w:val="0"/>
        <w:snapToGrid w:val="0"/>
        <w:spacing w:line="572" w:lineRule="exact"/>
        <w:ind w:firstLine="560" w:firstLineChars="200"/>
        <w:rPr>
          <w:rFonts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2.我省抽水蓄能电站均有原始资料可查，并已归电力系统，暂不制定该工程重置成本</w:t>
      </w:r>
      <w:r>
        <w:rPr>
          <w:rFonts w:hint="eastAsia" w:ascii="仿宋_GB2312" w:hAnsi="Times New Roman" w:eastAsia="仿宋_GB2312" w:cs="Times New Roman"/>
          <w:color w:val="auto"/>
          <w:sz w:val="28"/>
          <w:szCs w:val="28"/>
          <w:highlight w:val="none"/>
          <w:lang w:eastAsia="zh-CN"/>
        </w:rPr>
        <w:t>标准</w:t>
      </w:r>
      <w:r>
        <w:rPr>
          <w:rFonts w:hint="eastAsia" w:ascii="仿宋_GB2312" w:hAnsi="Times New Roman" w:eastAsia="仿宋_GB2312" w:cs="Times New Roman"/>
          <w:color w:val="auto"/>
          <w:sz w:val="28"/>
          <w:szCs w:val="28"/>
          <w:highlight w:val="none"/>
        </w:rPr>
        <w:t>。</w:t>
      </w:r>
    </w:p>
    <w:p>
      <w:pPr>
        <w:adjustRightInd w:val="0"/>
        <w:snapToGrid w:val="0"/>
        <w:spacing w:line="572" w:lineRule="exact"/>
        <w:ind w:firstLine="560" w:firstLineChars="200"/>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3.我省调蓄水库已含在水库工程内，灌溉工程及引调水工程中的调蓄水库(总库容≥10万m</w:t>
      </w:r>
      <w:r>
        <w:rPr>
          <w:rFonts w:hint="eastAsia" w:ascii="仿宋_GB2312" w:hAnsi="Times New Roman" w:eastAsia="仿宋_GB2312" w:cs="Times New Roman"/>
          <w:color w:val="auto"/>
          <w:sz w:val="28"/>
          <w:szCs w:val="28"/>
          <w:highlight w:val="none"/>
          <w:vertAlign w:val="superscript"/>
        </w:rPr>
        <w:t>3</w:t>
      </w:r>
      <w:r>
        <w:rPr>
          <w:rFonts w:hint="eastAsia" w:ascii="仿宋_GB2312" w:hAnsi="Times New Roman" w:eastAsia="仿宋_GB2312" w:cs="Times New Roman"/>
          <w:color w:val="auto"/>
          <w:sz w:val="28"/>
          <w:szCs w:val="28"/>
          <w:highlight w:val="none"/>
        </w:rPr>
        <w:t>)可参考水库工程重置成本</w:t>
      </w:r>
      <w:r>
        <w:rPr>
          <w:rFonts w:hint="eastAsia" w:ascii="仿宋_GB2312" w:hAnsi="Times New Roman" w:eastAsia="仿宋_GB2312" w:cs="Times New Roman"/>
          <w:color w:val="auto"/>
          <w:sz w:val="28"/>
          <w:szCs w:val="28"/>
          <w:highlight w:val="none"/>
          <w:lang w:eastAsia="zh-CN"/>
        </w:rPr>
        <w:t>标准</w:t>
      </w:r>
      <w:r>
        <w:rPr>
          <w:rFonts w:hint="eastAsia" w:ascii="仿宋_GB2312" w:hAnsi="Times New Roman" w:eastAsia="仿宋_GB2312" w:cs="Times New Roman"/>
          <w:color w:val="auto"/>
          <w:sz w:val="28"/>
          <w:szCs w:val="28"/>
          <w:highlight w:val="none"/>
        </w:rPr>
        <w:t>。</w:t>
      </w:r>
    </w:p>
    <w:p>
      <w:pPr>
        <w:adjustRightInd w:val="0"/>
        <w:snapToGrid w:val="0"/>
        <w:spacing w:line="572" w:lineRule="exact"/>
        <w:ind w:firstLine="560" w:firstLineChars="200"/>
        <w:rPr>
          <w:rFonts w:hint="default"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4.水利枢纽主要重置水库工程，根据枢纽水工建筑物的组成，可补充重置常规水电站、引（进）水闸、引水隧洞、引水管、船闸等，其中船闸单位重置成本确定参考《广东省水路资产重置成本标准说明》（详见附件3-3）。</w:t>
      </w:r>
    </w:p>
    <w:p>
      <w:pPr>
        <w:adjustRightInd w:val="0"/>
        <w:snapToGrid w:val="0"/>
        <w:spacing w:line="572" w:lineRule="exact"/>
        <w:ind w:firstLine="560" w:firstLineChars="200"/>
        <w:rPr>
          <w:rFonts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lang w:val="en-US" w:eastAsia="zh-CN"/>
        </w:rPr>
        <w:t>5</w:t>
      </w:r>
      <w:r>
        <w:rPr>
          <w:rFonts w:hint="eastAsia" w:ascii="仿宋_GB2312" w:hAnsi="Times New Roman" w:eastAsia="仿宋_GB2312" w:cs="Times New Roman"/>
          <w:color w:val="auto"/>
          <w:sz w:val="28"/>
          <w:szCs w:val="28"/>
          <w:highlight w:val="none"/>
        </w:rPr>
        <w:t>.Q为设计流量（m</w:t>
      </w:r>
      <w:r>
        <w:rPr>
          <w:rFonts w:hint="eastAsia" w:ascii="仿宋_GB2312" w:hAnsi="Times New Roman" w:eastAsia="仿宋_GB2312" w:cs="Times New Roman"/>
          <w:color w:val="auto"/>
          <w:sz w:val="28"/>
          <w:szCs w:val="28"/>
          <w:highlight w:val="none"/>
          <w:vertAlign w:val="superscript"/>
        </w:rPr>
        <w:t>3</w:t>
      </w:r>
      <w:r>
        <w:rPr>
          <w:rFonts w:hint="eastAsia" w:ascii="仿宋_GB2312" w:hAnsi="Times New Roman" w:eastAsia="仿宋_GB2312" w:cs="Times New Roman"/>
          <w:color w:val="auto"/>
          <w:sz w:val="28"/>
          <w:szCs w:val="28"/>
          <w:highlight w:val="none"/>
        </w:rPr>
        <w:t>/s），P为装机功率或装机容量（MW），V为水库总库容（亿m</w:t>
      </w:r>
      <w:r>
        <w:rPr>
          <w:rFonts w:hint="eastAsia" w:ascii="仿宋_GB2312" w:hAnsi="Times New Roman" w:eastAsia="仿宋_GB2312" w:cs="Times New Roman"/>
          <w:color w:val="auto"/>
          <w:sz w:val="28"/>
          <w:szCs w:val="28"/>
          <w:highlight w:val="none"/>
          <w:vertAlign w:val="superscript"/>
        </w:rPr>
        <w:t>3</w:t>
      </w:r>
      <w:r>
        <w:rPr>
          <w:rFonts w:hint="eastAsia" w:ascii="仿宋_GB2312" w:hAnsi="Times New Roman" w:eastAsia="仿宋_GB2312" w:cs="Times New Roman"/>
          <w:color w:val="auto"/>
          <w:sz w:val="28"/>
          <w:szCs w:val="28"/>
          <w:highlight w:val="none"/>
        </w:rPr>
        <w:t>）。</w:t>
      </w:r>
    </w:p>
    <w:p>
      <w:pPr>
        <w:adjustRightInd w:val="0"/>
        <w:snapToGrid w:val="0"/>
        <w:spacing w:line="572" w:lineRule="exact"/>
        <w:ind w:firstLine="560" w:firstLineChars="200"/>
        <w:rPr>
          <w:rFonts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lang w:val="en-US" w:eastAsia="zh-CN"/>
        </w:rPr>
        <w:t>6</w:t>
      </w:r>
      <w:r>
        <w:rPr>
          <w:rFonts w:hint="eastAsia" w:ascii="仿宋_GB2312" w:hAnsi="Times New Roman" w:eastAsia="仿宋_GB2312" w:cs="Times New Roman"/>
          <w:color w:val="auto"/>
          <w:sz w:val="28"/>
          <w:szCs w:val="28"/>
          <w:highlight w:val="none"/>
        </w:rPr>
        <w:t>.水库工程静态投资重置成本（含水保环评）计算实例。</w:t>
      </w:r>
    </w:p>
    <w:p>
      <w:pPr>
        <w:pStyle w:val="33"/>
        <w:autoSpaceDE w:val="0"/>
        <w:adjustRightInd w:val="0"/>
        <w:snapToGrid w:val="0"/>
        <w:spacing w:line="572" w:lineRule="exact"/>
        <w:ind w:firstLine="562" w:firstLineChars="200"/>
        <w:outlineLvl w:val="9"/>
        <w:rPr>
          <w:rFonts w:ascii="仿宋_GB2312" w:eastAsia="仿宋_GB2312"/>
          <w:color w:val="auto"/>
          <w:sz w:val="28"/>
          <w:szCs w:val="28"/>
          <w:highlight w:val="none"/>
        </w:rPr>
      </w:pPr>
      <w:bookmarkStart w:id="34" w:name="_Toc3800"/>
      <w:bookmarkStart w:id="35" w:name="_Toc16490"/>
      <w:bookmarkStart w:id="36" w:name="_Toc32698"/>
      <w:bookmarkStart w:id="37" w:name="_Toc1877"/>
      <w:bookmarkStart w:id="38" w:name="_Toc2412"/>
      <w:bookmarkStart w:id="39" w:name="_Toc1038798935"/>
      <w:bookmarkStart w:id="40" w:name="_Toc7907"/>
      <w:bookmarkStart w:id="41" w:name="_Toc485317902"/>
      <w:bookmarkStart w:id="42" w:name="_Toc16405"/>
      <w:r>
        <w:rPr>
          <w:rFonts w:hint="eastAsia" w:ascii="仿宋_GB2312" w:eastAsia="仿宋_GB2312"/>
          <w:color w:val="auto"/>
          <w:sz w:val="28"/>
          <w:szCs w:val="28"/>
          <w:highlight w:val="none"/>
        </w:rPr>
        <w:t>例：</w:t>
      </w:r>
      <w:r>
        <w:rPr>
          <w:rFonts w:hint="eastAsia" w:ascii="仿宋_GB2312" w:eastAsia="仿宋_GB2312"/>
          <w:b w:val="0"/>
          <w:color w:val="auto"/>
          <w:sz w:val="28"/>
          <w:szCs w:val="28"/>
          <w:highlight w:val="none"/>
        </w:rPr>
        <w:t>河源市某山丘水库，坝型为土石坝，库容为193万m</w:t>
      </w:r>
      <w:r>
        <w:rPr>
          <w:rFonts w:hint="eastAsia" w:ascii="仿宋_GB2312" w:eastAsia="仿宋_GB2312"/>
          <w:b w:val="0"/>
          <w:color w:val="auto"/>
          <w:sz w:val="28"/>
          <w:szCs w:val="28"/>
          <w:highlight w:val="none"/>
          <w:vertAlign w:val="superscript"/>
        </w:rPr>
        <w:t>3</w:t>
      </w:r>
      <w:r>
        <w:rPr>
          <w:rFonts w:hint="eastAsia" w:ascii="仿宋_GB2312" w:eastAsia="仿宋_GB2312"/>
          <w:b w:val="0"/>
          <w:color w:val="auto"/>
          <w:sz w:val="28"/>
          <w:szCs w:val="28"/>
          <w:highlight w:val="none"/>
        </w:rPr>
        <w:t>，如何计算其工程静态投资重置成本？</w:t>
      </w:r>
      <w:bookmarkEnd w:id="34"/>
      <w:bookmarkEnd w:id="35"/>
      <w:bookmarkEnd w:id="36"/>
      <w:bookmarkEnd w:id="37"/>
      <w:bookmarkEnd w:id="38"/>
      <w:bookmarkEnd w:id="39"/>
      <w:bookmarkEnd w:id="40"/>
      <w:bookmarkEnd w:id="41"/>
      <w:bookmarkEnd w:id="42"/>
    </w:p>
    <w:p>
      <w:pPr>
        <w:adjustRightInd w:val="0"/>
        <w:snapToGrid w:val="0"/>
        <w:spacing w:line="572" w:lineRule="exact"/>
        <w:ind w:firstLine="560" w:firstLineChars="200"/>
        <w:rPr>
          <w:rFonts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答：(1) 单位重置成本</w:t>
      </w:r>
      <w:r>
        <w:rPr>
          <w:rFonts w:hint="eastAsia" w:ascii="仿宋_GB2312" w:hAnsi="Times New Roman" w:eastAsia="仿宋_GB2312" w:cs="Times New Roman"/>
          <w:color w:val="auto"/>
          <w:sz w:val="28"/>
          <w:szCs w:val="28"/>
          <w:highlight w:val="none"/>
          <w:lang w:eastAsia="zh-CN"/>
        </w:rPr>
        <w:t>标准</w:t>
      </w:r>
      <w:r>
        <w:rPr>
          <w:rFonts w:hint="eastAsia" w:ascii="仿宋_GB2312" w:hAnsi="Times New Roman" w:eastAsia="仿宋_GB2312" w:cs="Times New Roman"/>
          <w:color w:val="auto"/>
          <w:sz w:val="28"/>
          <w:szCs w:val="28"/>
          <w:highlight w:val="none"/>
        </w:rPr>
        <w:t>确定</w:t>
      </w:r>
    </w:p>
    <w:p>
      <w:pPr>
        <w:adjustRightInd w:val="0"/>
        <w:snapToGrid w:val="0"/>
        <w:spacing w:line="572" w:lineRule="exact"/>
        <w:ind w:firstLine="560" w:firstLineChars="200"/>
        <w:rPr>
          <w:rFonts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河源市属于粤东西北地区，该水库规模为小（1）型，查“广东省水利基础设施资产工程静态投资重置成本</w:t>
      </w:r>
      <w:r>
        <w:rPr>
          <w:rFonts w:hint="eastAsia" w:ascii="仿宋_GB2312" w:hAnsi="Times New Roman" w:eastAsia="仿宋_GB2312" w:cs="Times New Roman"/>
          <w:color w:val="auto"/>
          <w:sz w:val="28"/>
          <w:szCs w:val="28"/>
          <w:highlight w:val="none"/>
          <w:lang w:eastAsia="zh-CN"/>
        </w:rPr>
        <w:t>标准</w:t>
      </w:r>
      <w:r>
        <w:rPr>
          <w:rFonts w:hint="eastAsia" w:ascii="仿宋_GB2312" w:hAnsi="Times New Roman" w:eastAsia="仿宋_GB2312" w:cs="Times New Roman"/>
          <w:color w:val="auto"/>
          <w:sz w:val="28"/>
          <w:szCs w:val="28"/>
          <w:highlight w:val="none"/>
        </w:rPr>
        <w:t>”中对应山丘水库土石坝小（1）型（1</w:t>
      </w:r>
      <w:r>
        <w:rPr>
          <w:rFonts w:hint="eastAsia" w:ascii="仿宋_GB2312" w:hAnsi="Times New Roman" w:eastAsia="仿宋_GB2312" w:cs="Times New Roman"/>
          <w:color w:val="auto"/>
          <w:sz w:val="28"/>
          <w:szCs w:val="28"/>
          <w:highlight w:val="none"/>
          <w:lang w:val="en-US" w:eastAsia="zh-CN"/>
        </w:rPr>
        <w:t>,</w:t>
      </w:r>
      <w:r>
        <w:rPr>
          <w:rFonts w:hint="eastAsia" w:ascii="仿宋_GB2312" w:hAnsi="Times New Roman" w:eastAsia="仿宋_GB2312" w:cs="Times New Roman"/>
          <w:color w:val="auto"/>
          <w:sz w:val="28"/>
          <w:szCs w:val="28"/>
          <w:highlight w:val="none"/>
        </w:rPr>
        <w:t>000＞V≥100万m</w:t>
      </w:r>
      <w:r>
        <w:rPr>
          <w:rFonts w:hint="eastAsia" w:ascii="仿宋_GB2312" w:hAnsi="Times New Roman" w:eastAsia="仿宋_GB2312" w:cs="Times New Roman"/>
          <w:color w:val="auto"/>
          <w:sz w:val="28"/>
          <w:szCs w:val="28"/>
          <w:highlight w:val="none"/>
          <w:vertAlign w:val="superscript"/>
        </w:rPr>
        <w:t>3</w:t>
      </w:r>
      <w:r>
        <w:rPr>
          <w:rFonts w:hint="eastAsia" w:ascii="仿宋_GB2312" w:hAnsi="Times New Roman" w:eastAsia="仿宋_GB2312" w:cs="Times New Roman"/>
          <w:color w:val="auto"/>
          <w:sz w:val="28"/>
          <w:szCs w:val="28"/>
          <w:highlight w:val="none"/>
        </w:rPr>
        <w:t>）粤东西北地区单位重置成本标准参考区间值7.12～20.18万元/万m</w:t>
      </w:r>
      <w:r>
        <w:rPr>
          <w:rFonts w:hint="eastAsia" w:ascii="仿宋_GB2312" w:hAnsi="Times New Roman" w:eastAsia="仿宋_GB2312" w:cs="Times New Roman"/>
          <w:color w:val="auto"/>
          <w:sz w:val="28"/>
          <w:szCs w:val="28"/>
          <w:highlight w:val="none"/>
          <w:vertAlign w:val="superscript"/>
        </w:rPr>
        <w:t>3</w:t>
      </w:r>
      <w:r>
        <w:rPr>
          <w:rFonts w:hint="eastAsia" w:ascii="仿宋_GB2312" w:hAnsi="Times New Roman" w:eastAsia="仿宋_GB2312" w:cs="Times New Roman"/>
          <w:color w:val="auto"/>
          <w:sz w:val="28"/>
          <w:szCs w:val="28"/>
          <w:highlight w:val="none"/>
        </w:rPr>
        <w:t>（其中1</w:t>
      </w:r>
      <w:r>
        <w:rPr>
          <w:rFonts w:hint="eastAsia" w:ascii="仿宋_GB2312" w:hAnsi="Times New Roman" w:eastAsia="仿宋_GB2312" w:cs="Times New Roman"/>
          <w:color w:val="auto"/>
          <w:sz w:val="28"/>
          <w:szCs w:val="28"/>
          <w:highlight w:val="none"/>
          <w:lang w:val="en-US" w:eastAsia="zh-CN"/>
        </w:rPr>
        <w:t>,</w:t>
      </w:r>
      <w:r>
        <w:rPr>
          <w:rFonts w:hint="eastAsia" w:ascii="仿宋_GB2312" w:hAnsi="Times New Roman" w:eastAsia="仿宋_GB2312" w:cs="Times New Roman"/>
          <w:color w:val="auto"/>
          <w:sz w:val="28"/>
          <w:szCs w:val="28"/>
          <w:highlight w:val="none"/>
        </w:rPr>
        <w:t>000万m</w:t>
      </w:r>
      <w:r>
        <w:rPr>
          <w:rFonts w:hint="eastAsia" w:ascii="仿宋_GB2312" w:hAnsi="Times New Roman" w:eastAsia="仿宋_GB2312" w:cs="Times New Roman"/>
          <w:color w:val="auto"/>
          <w:sz w:val="28"/>
          <w:szCs w:val="28"/>
          <w:highlight w:val="none"/>
          <w:vertAlign w:val="superscript"/>
        </w:rPr>
        <w:t>3</w:t>
      </w:r>
      <w:r>
        <w:rPr>
          <w:rFonts w:hint="eastAsia" w:ascii="仿宋_GB2312" w:hAnsi="Times New Roman" w:eastAsia="仿宋_GB2312" w:cs="Times New Roman"/>
          <w:color w:val="auto"/>
          <w:sz w:val="28"/>
          <w:szCs w:val="28"/>
          <w:highlight w:val="none"/>
        </w:rPr>
        <w:t>库容对应的单位重置成本</w:t>
      </w:r>
      <w:r>
        <w:rPr>
          <w:rFonts w:hint="eastAsia" w:ascii="仿宋_GB2312" w:hAnsi="Times New Roman" w:eastAsia="仿宋_GB2312" w:cs="Times New Roman"/>
          <w:color w:val="auto"/>
          <w:sz w:val="28"/>
          <w:szCs w:val="28"/>
          <w:highlight w:val="none"/>
          <w:lang w:eastAsia="zh-CN"/>
        </w:rPr>
        <w:t>标准</w:t>
      </w:r>
      <w:r>
        <w:rPr>
          <w:rFonts w:hint="eastAsia" w:ascii="仿宋_GB2312" w:hAnsi="Times New Roman" w:eastAsia="仿宋_GB2312" w:cs="Times New Roman"/>
          <w:color w:val="auto"/>
          <w:sz w:val="28"/>
          <w:szCs w:val="28"/>
          <w:highlight w:val="none"/>
        </w:rPr>
        <w:t>为7.12万元/万m</w:t>
      </w:r>
      <w:r>
        <w:rPr>
          <w:rFonts w:hint="eastAsia" w:ascii="仿宋_GB2312" w:hAnsi="Times New Roman" w:eastAsia="仿宋_GB2312" w:cs="Times New Roman"/>
          <w:color w:val="auto"/>
          <w:sz w:val="28"/>
          <w:szCs w:val="28"/>
          <w:highlight w:val="none"/>
          <w:vertAlign w:val="superscript"/>
        </w:rPr>
        <w:t>3</w:t>
      </w:r>
      <w:r>
        <w:rPr>
          <w:rFonts w:hint="eastAsia" w:ascii="仿宋_GB2312" w:hAnsi="Times New Roman" w:eastAsia="仿宋_GB2312" w:cs="Times New Roman"/>
          <w:color w:val="auto"/>
          <w:sz w:val="28"/>
          <w:szCs w:val="28"/>
          <w:highlight w:val="none"/>
        </w:rPr>
        <w:t>，100万m</w:t>
      </w:r>
      <w:r>
        <w:rPr>
          <w:rFonts w:hint="eastAsia" w:ascii="仿宋_GB2312" w:hAnsi="Times New Roman" w:eastAsia="仿宋_GB2312" w:cs="Times New Roman"/>
          <w:color w:val="auto"/>
          <w:sz w:val="28"/>
          <w:szCs w:val="28"/>
          <w:highlight w:val="none"/>
          <w:vertAlign w:val="superscript"/>
        </w:rPr>
        <w:t>3</w:t>
      </w:r>
      <w:r>
        <w:rPr>
          <w:rFonts w:hint="eastAsia" w:ascii="仿宋_GB2312" w:hAnsi="Times New Roman" w:eastAsia="仿宋_GB2312" w:cs="Times New Roman"/>
          <w:color w:val="auto"/>
          <w:sz w:val="28"/>
          <w:szCs w:val="28"/>
          <w:highlight w:val="none"/>
        </w:rPr>
        <w:t>库容对应的单位重置成本</w:t>
      </w:r>
      <w:r>
        <w:rPr>
          <w:rFonts w:hint="eastAsia" w:ascii="仿宋_GB2312" w:hAnsi="Times New Roman" w:eastAsia="仿宋_GB2312" w:cs="Times New Roman"/>
          <w:color w:val="auto"/>
          <w:sz w:val="28"/>
          <w:szCs w:val="28"/>
          <w:highlight w:val="none"/>
          <w:lang w:eastAsia="zh-CN"/>
        </w:rPr>
        <w:t>标准</w:t>
      </w:r>
      <w:r>
        <w:rPr>
          <w:rFonts w:hint="eastAsia" w:ascii="仿宋_GB2312" w:hAnsi="Times New Roman" w:eastAsia="仿宋_GB2312" w:cs="Times New Roman"/>
          <w:color w:val="auto"/>
          <w:sz w:val="28"/>
          <w:szCs w:val="28"/>
          <w:highlight w:val="none"/>
        </w:rPr>
        <w:t>为20.18万元/万m</w:t>
      </w:r>
      <w:r>
        <w:rPr>
          <w:rFonts w:hint="eastAsia" w:ascii="仿宋_GB2312" w:hAnsi="Times New Roman" w:eastAsia="仿宋_GB2312" w:cs="Times New Roman"/>
          <w:color w:val="auto"/>
          <w:sz w:val="28"/>
          <w:szCs w:val="28"/>
          <w:highlight w:val="none"/>
          <w:vertAlign w:val="superscript"/>
        </w:rPr>
        <w:t>3</w:t>
      </w:r>
      <w:r>
        <w:rPr>
          <w:rFonts w:hint="eastAsia" w:ascii="仿宋_GB2312" w:hAnsi="Times New Roman" w:eastAsia="仿宋_GB2312" w:cs="Times New Roman"/>
          <w:color w:val="auto"/>
          <w:sz w:val="28"/>
          <w:szCs w:val="28"/>
          <w:highlight w:val="none"/>
        </w:rPr>
        <w:t>。），采用线性内</w:t>
      </w:r>
      <w:r>
        <w:rPr>
          <w:rFonts w:hint="eastAsia" w:ascii="仿宋_GB2312" w:hAnsi="Times New Roman" w:eastAsia="仿宋_GB2312" w:cs="Times New Roman"/>
          <w:color w:val="auto"/>
          <w:sz w:val="28"/>
          <w:szCs w:val="28"/>
          <w:highlight w:val="none"/>
          <w:lang w:val="en-US" w:eastAsia="zh-CN"/>
        </w:rPr>
        <w:t>插</w:t>
      </w:r>
      <w:r>
        <w:rPr>
          <w:rFonts w:hint="eastAsia" w:ascii="仿宋_GB2312" w:hAnsi="Times New Roman" w:eastAsia="仿宋_GB2312" w:cs="Times New Roman"/>
          <w:color w:val="auto"/>
          <w:sz w:val="28"/>
          <w:szCs w:val="28"/>
          <w:highlight w:val="none"/>
        </w:rPr>
        <w:t>计算193万m</w:t>
      </w:r>
      <w:r>
        <w:rPr>
          <w:rFonts w:hint="eastAsia" w:ascii="仿宋_GB2312" w:hAnsi="Times New Roman" w:eastAsia="仿宋_GB2312" w:cs="Times New Roman"/>
          <w:color w:val="auto"/>
          <w:sz w:val="28"/>
          <w:szCs w:val="28"/>
          <w:highlight w:val="none"/>
          <w:vertAlign w:val="superscript"/>
        </w:rPr>
        <w:t>3</w:t>
      </w:r>
      <w:r>
        <w:rPr>
          <w:rFonts w:hint="eastAsia" w:ascii="仿宋_GB2312" w:hAnsi="Times New Roman" w:eastAsia="仿宋_GB2312" w:cs="Times New Roman"/>
          <w:color w:val="auto"/>
          <w:sz w:val="28"/>
          <w:szCs w:val="28"/>
          <w:highlight w:val="none"/>
        </w:rPr>
        <w:t>对应的</w:t>
      </w:r>
      <w:r>
        <w:rPr>
          <w:rFonts w:hint="eastAsia" w:ascii="仿宋_GB2312" w:hAnsi="Times New Roman" w:eastAsia="仿宋_GB2312" w:cs="Times New Roman"/>
          <w:color w:val="auto"/>
          <w:sz w:val="28"/>
          <w:szCs w:val="28"/>
          <w:highlight w:val="none"/>
          <w:lang w:eastAsia="zh-CN"/>
        </w:rPr>
        <w:t>标准</w:t>
      </w:r>
      <w:r>
        <w:rPr>
          <w:rFonts w:hint="eastAsia" w:ascii="仿宋_GB2312" w:hAnsi="Times New Roman" w:eastAsia="仿宋_GB2312" w:cs="Times New Roman"/>
          <w:color w:val="auto"/>
          <w:sz w:val="28"/>
          <w:szCs w:val="28"/>
          <w:highlight w:val="none"/>
        </w:rPr>
        <w:t>，具体过程如下：</w:t>
      </w:r>
    </w:p>
    <w:p>
      <w:pPr>
        <w:autoSpaceDE w:val="0"/>
        <w:adjustRightInd w:val="0"/>
        <w:snapToGrid w:val="0"/>
        <w:spacing w:line="572" w:lineRule="exact"/>
        <w:ind w:firstLine="420" w:firstLineChars="200"/>
        <w:rPr>
          <w:rFonts w:hint="eastAsia" w:ascii="仿宋_GB2312" w:hAnsi="Times New Roman" w:eastAsia="仿宋_GB2312" w:cs="Times New Roman"/>
          <w:color w:val="auto"/>
          <w:sz w:val="28"/>
          <w:szCs w:val="28"/>
          <w:highlight w:val="none"/>
          <w:lang w:eastAsia="zh-CN"/>
        </w:rPr>
      </w:pPr>
      <w:r>
        <w:rPr>
          <w:rFonts w:hint="eastAsia" w:ascii="仿宋_GB2312" w:hAnsi="Times New Roman" w:eastAsia="仿宋_GB2312" w:cs="Times New Roman"/>
          <w:color w:val="auto"/>
          <w:highlight w:val="none"/>
        </w:rPr>
        <w:drawing>
          <wp:anchor distT="0" distB="0" distL="114300" distR="114300" simplePos="0" relativeHeight="251659264" behindDoc="0" locked="0" layoutInCell="1" allowOverlap="1">
            <wp:simplePos x="0" y="0"/>
            <wp:positionH relativeFrom="column">
              <wp:posOffset>2675890</wp:posOffset>
            </wp:positionH>
            <wp:positionV relativeFrom="paragraph">
              <wp:posOffset>41910</wp:posOffset>
            </wp:positionV>
            <wp:extent cx="2312035" cy="294640"/>
            <wp:effectExtent l="0" t="0" r="0" b="0"/>
            <wp:wrapNone/>
            <wp:docPr id="21" name="E657119C-6982-421D-8BA7-E74DEB70A7DA-1" descr="latex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657119C-6982-421D-8BA7-E74DEB70A7DA-1" descr="latexmath"/>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2035" cy="294640"/>
                    </a:xfrm>
                    <a:prstGeom prst="rect">
                      <a:avLst/>
                    </a:prstGeom>
                  </pic:spPr>
                </pic:pic>
              </a:graphicData>
            </a:graphic>
          </wp:anchor>
        </w:drawing>
      </w:r>
      <w:r>
        <w:rPr>
          <w:rFonts w:hint="eastAsia" w:ascii="仿宋_GB2312" w:hAnsi="Times New Roman" w:eastAsia="仿宋_GB2312" w:cs="Times New Roman"/>
          <w:color w:val="auto"/>
          <w:sz w:val="28"/>
          <w:szCs w:val="28"/>
          <w:highlight w:val="none"/>
        </w:rPr>
        <w:t>水库单位重置成本</w:t>
      </w:r>
      <w:r>
        <w:rPr>
          <w:rFonts w:hint="eastAsia" w:ascii="仿宋_GB2312" w:hAnsi="Times New Roman" w:eastAsia="仿宋_GB2312" w:cs="Times New Roman"/>
          <w:color w:val="auto"/>
          <w:sz w:val="28"/>
          <w:szCs w:val="28"/>
          <w:highlight w:val="none"/>
          <w:lang w:eastAsia="zh-CN"/>
        </w:rPr>
        <w:t>标准</w:t>
      </w:r>
    </w:p>
    <w:p>
      <w:pPr>
        <w:adjustRightInd w:val="0"/>
        <w:snapToGrid w:val="0"/>
        <w:spacing w:line="572" w:lineRule="exact"/>
        <w:ind w:firstLine="560" w:firstLineChars="200"/>
        <w:rPr>
          <w:rFonts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(2) 工程静态投资重置成本计算</w:t>
      </w:r>
    </w:p>
    <w:p>
      <w:pPr>
        <w:adjustRightInd w:val="0"/>
        <w:snapToGrid w:val="0"/>
        <w:spacing w:line="572" w:lineRule="exact"/>
        <w:ind w:firstLine="560" w:firstLineChars="200"/>
        <w:rPr>
          <w:rFonts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水库工程静态投资重置成本=总库容×单位库容重置成本</w:t>
      </w:r>
      <w:r>
        <w:rPr>
          <w:rFonts w:hint="eastAsia" w:ascii="仿宋_GB2312" w:hAnsi="Times New Roman" w:eastAsia="仿宋_GB2312" w:cs="Times New Roman"/>
          <w:color w:val="auto"/>
          <w:sz w:val="28"/>
          <w:szCs w:val="28"/>
          <w:highlight w:val="none"/>
          <w:lang w:eastAsia="zh-CN"/>
        </w:rPr>
        <w:t>标准</w:t>
      </w:r>
      <w:r>
        <w:rPr>
          <w:rFonts w:hint="eastAsia" w:ascii="仿宋_GB2312" w:hAnsi="Times New Roman" w:eastAsia="仿宋_GB2312" w:cs="Times New Roman"/>
          <w:color w:val="auto"/>
          <w:sz w:val="28"/>
          <w:szCs w:val="28"/>
          <w:highlight w:val="none"/>
        </w:rPr>
        <w:t>=193×18.83=3</w:t>
      </w:r>
      <w:r>
        <w:rPr>
          <w:rFonts w:hint="eastAsia" w:ascii="仿宋_GB2312" w:hAnsi="Times New Roman" w:eastAsia="仿宋_GB2312" w:cs="Times New Roman"/>
          <w:color w:val="auto"/>
          <w:sz w:val="28"/>
          <w:szCs w:val="28"/>
          <w:highlight w:val="none"/>
          <w:lang w:val="en-US" w:eastAsia="zh-CN"/>
        </w:rPr>
        <w:t>,</w:t>
      </w:r>
      <w:r>
        <w:rPr>
          <w:rFonts w:hint="eastAsia" w:ascii="仿宋_GB2312" w:hAnsi="Times New Roman" w:eastAsia="仿宋_GB2312" w:cs="Times New Roman"/>
          <w:color w:val="auto"/>
          <w:sz w:val="28"/>
          <w:szCs w:val="28"/>
          <w:highlight w:val="none"/>
        </w:rPr>
        <w:t>634.19（万元）</w:t>
      </w:r>
    </w:p>
    <w:p>
      <w:pPr>
        <w:adjustRightInd w:val="0"/>
        <w:snapToGrid w:val="0"/>
        <w:spacing w:line="572" w:lineRule="exact"/>
        <w:ind w:firstLine="560" w:firstLineChars="200"/>
        <w:rPr>
          <w:rFonts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因此，河源市某水库的工程静态投资重置成本为3</w:t>
      </w:r>
      <w:r>
        <w:rPr>
          <w:rFonts w:hint="eastAsia" w:ascii="仿宋_GB2312" w:hAnsi="Times New Roman" w:eastAsia="仿宋_GB2312" w:cs="Times New Roman"/>
          <w:color w:val="auto"/>
          <w:sz w:val="28"/>
          <w:szCs w:val="28"/>
          <w:highlight w:val="none"/>
          <w:lang w:val="en-US" w:eastAsia="zh-CN"/>
        </w:rPr>
        <w:t>,</w:t>
      </w:r>
      <w:r>
        <w:rPr>
          <w:rFonts w:hint="eastAsia" w:ascii="仿宋_GB2312" w:hAnsi="Times New Roman" w:eastAsia="仿宋_GB2312" w:cs="Times New Roman"/>
          <w:color w:val="auto"/>
          <w:sz w:val="28"/>
          <w:szCs w:val="28"/>
          <w:highlight w:val="none"/>
        </w:rPr>
        <w:t>634.19万元。</w:t>
      </w:r>
      <w:bookmarkStart w:id="43" w:name="_Toc14220"/>
      <w:bookmarkStart w:id="44" w:name="_Toc116984423"/>
      <w:bookmarkStart w:id="45" w:name="_Toc23319"/>
      <w:bookmarkStart w:id="46" w:name="_Toc3658"/>
      <w:bookmarkStart w:id="47" w:name="_Toc4404"/>
      <w:bookmarkStart w:id="48" w:name="_Toc248405895"/>
    </w:p>
    <w:p>
      <w:pPr>
        <w:widowControl/>
        <w:jc w:val="left"/>
        <w:rPr>
          <w:rFonts w:ascii="Times New Roman" w:hAnsi="Times New Roman" w:eastAsia="黑体" w:cs="Times New Roman"/>
          <w:color w:val="auto"/>
          <w:sz w:val="32"/>
          <w:szCs w:val="32"/>
          <w:highlight w:val="none"/>
          <w:lang w:bidi="ar"/>
        </w:rPr>
      </w:pPr>
      <w:bookmarkStart w:id="49" w:name="_Toc1067882482"/>
      <w:r>
        <w:rPr>
          <w:rFonts w:ascii="Times New Roman" w:hAnsi="Times New Roman" w:eastAsia="黑体" w:cs="Times New Roman"/>
          <w:color w:val="auto"/>
          <w:sz w:val="32"/>
          <w:szCs w:val="32"/>
          <w:highlight w:val="none"/>
          <w:lang w:bidi="ar"/>
        </w:rPr>
        <w:br w:type="page"/>
      </w:r>
      <w:r>
        <w:rPr>
          <w:rFonts w:hint="eastAsia" w:ascii="CESI黑体-GB13000" w:hAnsi="CESI黑体-GB13000" w:eastAsia="CESI黑体-GB13000" w:cs="CESI黑体-GB13000"/>
          <w:color w:val="auto"/>
          <w:sz w:val="32"/>
          <w:szCs w:val="32"/>
          <w:highlight w:val="none"/>
          <w:lang w:bidi="ar"/>
        </w:rPr>
        <w:t>附件3-2</w:t>
      </w:r>
      <w:bookmarkEnd w:id="43"/>
      <w:bookmarkEnd w:id="44"/>
      <w:bookmarkEnd w:id="45"/>
      <w:bookmarkEnd w:id="46"/>
      <w:bookmarkEnd w:id="47"/>
      <w:bookmarkEnd w:id="48"/>
      <w:bookmarkEnd w:id="49"/>
    </w:p>
    <w:p>
      <w:pPr>
        <w:adjustRightInd w:val="0"/>
        <w:snapToGrid w:val="0"/>
        <w:spacing w:line="560" w:lineRule="atLeast"/>
        <w:jc w:val="center"/>
        <w:rPr>
          <w:rFonts w:ascii="Times New Roman" w:hAnsi="Times New Roman" w:eastAsia="黑体" w:cs="Times New Roman"/>
          <w:color w:val="auto"/>
          <w:sz w:val="36"/>
          <w:szCs w:val="36"/>
          <w:highlight w:val="none"/>
        </w:rPr>
      </w:pPr>
    </w:p>
    <w:p>
      <w:pPr>
        <w:adjustRightInd w:val="0"/>
        <w:snapToGrid w:val="0"/>
        <w:spacing w:line="560" w:lineRule="atLeast"/>
        <w:jc w:val="center"/>
        <w:rPr>
          <w:rFonts w:ascii="Times New Roman" w:hAnsi="Times New Roman" w:eastAsia="方正小标宋简体" w:cs="Times New Roman"/>
          <w:color w:val="auto"/>
          <w:sz w:val="36"/>
          <w:szCs w:val="36"/>
          <w:highlight w:val="none"/>
        </w:rPr>
      </w:pPr>
      <w:r>
        <w:rPr>
          <w:rFonts w:ascii="Times New Roman" w:hAnsi="Times New Roman" w:eastAsia="方正小标宋简体" w:cs="Times New Roman"/>
          <w:color w:val="auto"/>
          <w:sz w:val="36"/>
          <w:szCs w:val="36"/>
          <w:highlight w:val="none"/>
        </w:rPr>
        <w:t>广东省水利基础设施资产建设征地与移民</w:t>
      </w:r>
    </w:p>
    <w:p>
      <w:pPr>
        <w:adjustRightInd w:val="0"/>
        <w:snapToGrid w:val="0"/>
        <w:spacing w:line="560" w:lineRule="atLeast"/>
        <w:jc w:val="center"/>
        <w:rPr>
          <w:rFonts w:hint="eastAsia" w:ascii="Times New Roman" w:hAnsi="Times New Roman" w:eastAsia="方正小标宋简体" w:cs="Times New Roman"/>
          <w:color w:val="auto"/>
          <w:sz w:val="36"/>
          <w:szCs w:val="36"/>
          <w:highlight w:val="none"/>
          <w:lang w:eastAsia="zh-CN"/>
        </w:rPr>
      </w:pPr>
      <w:r>
        <w:rPr>
          <w:rFonts w:ascii="Times New Roman" w:hAnsi="Times New Roman" w:eastAsia="方正小标宋简体" w:cs="Times New Roman"/>
          <w:color w:val="auto"/>
          <w:sz w:val="36"/>
          <w:szCs w:val="36"/>
          <w:highlight w:val="none"/>
        </w:rPr>
        <w:t>安置静态投资重置成本</w:t>
      </w:r>
      <w:r>
        <w:rPr>
          <w:rFonts w:hint="eastAsia" w:ascii="Times New Roman" w:hAnsi="Times New Roman" w:eastAsia="方正小标宋简体" w:cs="Times New Roman"/>
          <w:color w:val="auto"/>
          <w:sz w:val="36"/>
          <w:szCs w:val="36"/>
          <w:highlight w:val="none"/>
          <w:lang w:eastAsia="zh-CN"/>
        </w:rPr>
        <w:t>标准</w:t>
      </w:r>
    </w:p>
    <w:p>
      <w:pPr>
        <w:pStyle w:val="2"/>
        <w:rPr>
          <w:rFonts w:hint="eastAsia"/>
          <w:lang w:eastAsia="zh-CN"/>
        </w:rPr>
      </w:pPr>
    </w:p>
    <w:tbl>
      <w:tblPr>
        <w:tblStyle w:val="24"/>
        <w:tblW w:w="84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787"/>
        <w:gridCol w:w="1831"/>
        <w:gridCol w:w="886"/>
        <w:gridCol w:w="4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blHeader/>
          <w:jc w:val="center"/>
        </w:trPr>
        <w:tc>
          <w:tcPr>
            <w:tcW w:w="787" w:type="dxa"/>
            <w:shd w:val="clear" w:color="auto" w:fill="auto"/>
            <w:vAlign w:val="center"/>
          </w:tcPr>
          <w:p>
            <w:pPr>
              <w:widowControl/>
              <w:spacing w:before="72" w:beforeLines="30" w:after="72" w:afterLines="30"/>
              <w:jc w:val="center"/>
              <w:rPr>
                <w:rFonts w:hint="eastAsia" w:ascii="黑体" w:hAnsi="黑体" w:eastAsia="黑体" w:cs="黑体"/>
                <w:color w:val="auto"/>
                <w:kern w:val="0"/>
                <w:highlight w:val="none"/>
              </w:rPr>
            </w:pPr>
            <w:r>
              <w:rPr>
                <w:rFonts w:hint="eastAsia" w:ascii="黑体" w:hAnsi="黑体" w:eastAsia="黑体" w:cs="黑体"/>
                <w:color w:val="auto"/>
                <w:kern w:val="0"/>
                <w:highlight w:val="none"/>
              </w:rPr>
              <w:t>序号</w:t>
            </w:r>
          </w:p>
        </w:tc>
        <w:tc>
          <w:tcPr>
            <w:tcW w:w="1831" w:type="dxa"/>
            <w:shd w:val="clear" w:color="auto" w:fill="auto"/>
            <w:vAlign w:val="center"/>
          </w:tcPr>
          <w:p>
            <w:pPr>
              <w:widowControl/>
              <w:spacing w:before="72" w:beforeLines="30" w:after="72" w:afterLines="30"/>
              <w:jc w:val="center"/>
              <w:rPr>
                <w:rFonts w:hint="eastAsia" w:ascii="黑体" w:hAnsi="黑体" w:eastAsia="黑体" w:cs="黑体"/>
                <w:color w:val="auto"/>
                <w:kern w:val="0"/>
                <w:highlight w:val="none"/>
              </w:rPr>
            </w:pPr>
            <w:r>
              <w:rPr>
                <w:rFonts w:hint="eastAsia" w:ascii="黑体" w:hAnsi="黑体" w:eastAsia="黑体" w:cs="黑体"/>
                <w:color w:val="auto"/>
                <w:kern w:val="0"/>
                <w:highlight w:val="none"/>
              </w:rPr>
              <w:t>地级市</w:t>
            </w:r>
          </w:p>
        </w:tc>
        <w:tc>
          <w:tcPr>
            <w:tcW w:w="886" w:type="dxa"/>
            <w:shd w:val="clear" w:color="auto" w:fill="auto"/>
            <w:vAlign w:val="center"/>
          </w:tcPr>
          <w:p>
            <w:pPr>
              <w:widowControl/>
              <w:spacing w:before="72" w:beforeLines="30" w:after="72" w:afterLines="30"/>
              <w:jc w:val="center"/>
              <w:rPr>
                <w:rFonts w:hint="eastAsia" w:ascii="黑体" w:hAnsi="黑体" w:eastAsia="黑体" w:cs="黑体"/>
                <w:color w:val="auto"/>
                <w:kern w:val="0"/>
                <w:highlight w:val="none"/>
              </w:rPr>
            </w:pPr>
            <w:r>
              <w:rPr>
                <w:rFonts w:hint="eastAsia" w:ascii="黑体" w:hAnsi="黑体" w:eastAsia="黑体" w:cs="黑体"/>
                <w:color w:val="auto"/>
                <w:kern w:val="0"/>
                <w:highlight w:val="none"/>
              </w:rPr>
              <w:t>单位</w:t>
            </w:r>
          </w:p>
        </w:tc>
        <w:tc>
          <w:tcPr>
            <w:tcW w:w="4960" w:type="dxa"/>
            <w:shd w:val="clear" w:color="auto" w:fill="auto"/>
            <w:vAlign w:val="center"/>
          </w:tcPr>
          <w:p>
            <w:pPr>
              <w:widowControl/>
              <w:spacing w:before="72" w:beforeLines="30" w:after="72" w:afterLines="30"/>
              <w:jc w:val="center"/>
              <w:rPr>
                <w:rFonts w:hint="eastAsia" w:ascii="黑体" w:hAnsi="黑体" w:eastAsia="黑体" w:cs="黑体"/>
                <w:color w:val="auto"/>
                <w:kern w:val="0"/>
                <w:highlight w:val="none"/>
              </w:rPr>
            </w:pPr>
            <w:r>
              <w:rPr>
                <w:rFonts w:hint="eastAsia" w:ascii="黑体" w:hAnsi="黑体" w:eastAsia="黑体" w:cs="黑体"/>
                <w:color w:val="auto"/>
                <w:kern w:val="0"/>
                <w:highlight w:val="none"/>
              </w:rPr>
              <w:t>重置</w:t>
            </w:r>
            <w:r>
              <w:rPr>
                <w:rFonts w:hint="eastAsia" w:ascii="黑体" w:hAnsi="黑体" w:eastAsia="黑体" w:cs="黑体"/>
                <w:color w:val="auto"/>
                <w:kern w:val="0"/>
                <w:highlight w:val="none"/>
                <w:lang w:eastAsia="zh-CN"/>
              </w:rPr>
              <w:t>成本</w:t>
            </w:r>
            <w:r>
              <w:rPr>
                <w:rFonts w:hint="eastAsia" w:ascii="黑体" w:hAnsi="黑体" w:eastAsia="黑体" w:cs="黑体"/>
                <w:color w:val="auto"/>
                <w:kern w:val="0"/>
                <w:highlight w:val="none"/>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787"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1</w:t>
            </w:r>
          </w:p>
        </w:tc>
        <w:tc>
          <w:tcPr>
            <w:tcW w:w="1831"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广州市</w:t>
            </w:r>
          </w:p>
        </w:tc>
        <w:tc>
          <w:tcPr>
            <w:tcW w:w="886"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元/亩</w:t>
            </w:r>
          </w:p>
        </w:tc>
        <w:tc>
          <w:tcPr>
            <w:tcW w:w="4960"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299</w:t>
            </w:r>
            <w:r>
              <w:rPr>
                <w:rFonts w:hint="eastAsia" w:ascii="仿宋_GB2312" w:hAnsi="Times New Roman" w:eastAsia="仿宋_GB2312" w:cs="Times New Roman"/>
                <w:color w:val="auto"/>
                <w:kern w:val="0"/>
                <w:highlight w:val="none"/>
                <w:lang w:val="en-US" w:eastAsia="zh-CN"/>
              </w:rPr>
              <w:t>,</w:t>
            </w:r>
            <w:r>
              <w:rPr>
                <w:rFonts w:hint="eastAsia" w:ascii="仿宋_GB2312" w:hAnsi="Times New Roman" w:eastAsia="仿宋_GB2312" w:cs="Times New Roman"/>
                <w:color w:val="auto"/>
                <w:kern w:val="0"/>
                <w:highlight w:val="none"/>
              </w:rPr>
              <w:t xml:space="preserve">590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787"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2</w:t>
            </w:r>
          </w:p>
        </w:tc>
        <w:tc>
          <w:tcPr>
            <w:tcW w:w="1831"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深圳市</w:t>
            </w:r>
          </w:p>
        </w:tc>
        <w:tc>
          <w:tcPr>
            <w:tcW w:w="886"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元/亩</w:t>
            </w:r>
          </w:p>
        </w:tc>
        <w:tc>
          <w:tcPr>
            <w:tcW w:w="4960"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szCs w:val="21"/>
                <w:highlight w:val="none"/>
              </w:rPr>
            </w:pPr>
            <w:r>
              <w:rPr>
                <w:rFonts w:hint="eastAsia" w:ascii="仿宋_GB2312" w:hAnsi="Times New Roman" w:eastAsia="仿宋_GB2312" w:cs="Times New Roman"/>
                <w:color w:val="auto"/>
                <w:kern w:val="0"/>
                <w:szCs w:val="21"/>
                <w:highlight w:val="none"/>
              </w:rPr>
              <w:t>参考所在区域邻近的工业用地</w:t>
            </w:r>
          </w:p>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szCs w:val="21"/>
                <w:highlight w:val="none"/>
              </w:rPr>
              <w:t>宗地地价乘以修正系数0.3确定.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787"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3</w:t>
            </w:r>
          </w:p>
        </w:tc>
        <w:tc>
          <w:tcPr>
            <w:tcW w:w="1831"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珠海市</w:t>
            </w:r>
          </w:p>
        </w:tc>
        <w:tc>
          <w:tcPr>
            <w:tcW w:w="886"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元/亩</w:t>
            </w:r>
          </w:p>
        </w:tc>
        <w:tc>
          <w:tcPr>
            <w:tcW w:w="4960"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130</w:t>
            </w:r>
            <w:r>
              <w:rPr>
                <w:rFonts w:hint="eastAsia" w:ascii="仿宋_GB2312" w:hAnsi="Times New Roman" w:eastAsia="仿宋_GB2312" w:cs="Times New Roman"/>
                <w:color w:val="auto"/>
                <w:kern w:val="0"/>
                <w:highlight w:val="none"/>
                <w:lang w:val="en-US" w:eastAsia="zh-CN"/>
              </w:rPr>
              <w:t>,</w:t>
            </w:r>
            <w:r>
              <w:rPr>
                <w:rFonts w:hint="eastAsia" w:ascii="仿宋_GB2312" w:hAnsi="Times New Roman" w:eastAsia="仿宋_GB2312" w:cs="Times New Roman"/>
                <w:color w:val="auto"/>
                <w:kern w:val="0"/>
                <w:highlight w:val="none"/>
              </w:rPr>
              <w:t xml:space="preserve">700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787"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4</w:t>
            </w:r>
          </w:p>
        </w:tc>
        <w:tc>
          <w:tcPr>
            <w:tcW w:w="1831"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东莞市</w:t>
            </w:r>
          </w:p>
        </w:tc>
        <w:tc>
          <w:tcPr>
            <w:tcW w:w="886"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元/亩</w:t>
            </w:r>
          </w:p>
        </w:tc>
        <w:tc>
          <w:tcPr>
            <w:tcW w:w="4960"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203</w:t>
            </w:r>
            <w:r>
              <w:rPr>
                <w:rFonts w:hint="eastAsia" w:ascii="仿宋_GB2312" w:hAnsi="Times New Roman" w:eastAsia="仿宋_GB2312" w:cs="Times New Roman"/>
                <w:color w:val="auto"/>
                <w:kern w:val="0"/>
                <w:highlight w:val="none"/>
                <w:lang w:val="en-US" w:eastAsia="zh-CN"/>
              </w:rPr>
              <w:t>,</w:t>
            </w:r>
            <w:r>
              <w:rPr>
                <w:rFonts w:hint="eastAsia" w:ascii="仿宋_GB2312" w:hAnsi="Times New Roman" w:eastAsia="仿宋_GB2312" w:cs="Times New Roman"/>
                <w:color w:val="auto"/>
                <w:kern w:val="0"/>
                <w:highlight w:val="none"/>
              </w:rPr>
              <w:t xml:space="preserve">354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787"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5</w:t>
            </w:r>
          </w:p>
        </w:tc>
        <w:tc>
          <w:tcPr>
            <w:tcW w:w="1831"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佛山市</w:t>
            </w:r>
          </w:p>
        </w:tc>
        <w:tc>
          <w:tcPr>
            <w:tcW w:w="886"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元/亩</w:t>
            </w:r>
          </w:p>
        </w:tc>
        <w:tc>
          <w:tcPr>
            <w:tcW w:w="4960"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135</w:t>
            </w:r>
            <w:r>
              <w:rPr>
                <w:rFonts w:hint="eastAsia" w:ascii="仿宋_GB2312" w:hAnsi="Times New Roman" w:eastAsia="仿宋_GB2312" w:cs="Times New Roman"/>
                <w:color w:val="auto"/>
                <w:kern w:val="0"/>
                <w:highlight w:val="none"/>
                <w:lang w:val="en-US" w:eastAsia="zh-CN"/>
              </w:rPr>
              <w:t>,</w:t>
            </w:r>
            <w:r>
              <w:rPr>
                <w:rFonts w:hint="eastAsia" w:ascii="仿宋_GB2312" w:hAnsi="Times New Roman" w:eastAsia="仿宋_GB2312" w:cs="Times New Roman"/>
                <w:color w:val="auto"/>
                <w:kern w:val="0"/>
                <w:highlight w:val="none"/>
              </w:rPr>
              <w:t xml:space="preserve">360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787"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6</w:t>
            </w:r>
          </w:p>
        </w:tc>
        <w:tc>
          <w:tcPr>
            <w:tcW w:w="1831"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中山市</w:t>
            </w:r>
          </w:p>
        </w:tc>
        <w:tc>
          <w:tcPr>
            <w:tcW w:w="886"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元/亩</w:t>
            </w:r>
          </w:p>
        </w:tc>
        <w:tc>
          <w:tcPr>
            <w:tcW w:w="4960"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149</w:t>
            </w:r>
            <w:r>
              <w:rPr>
                <w:rFonts w:hint="eastAsia" w:ascii="仿宋_GB2312" w:hAnsi="Times New Roman" w:eastAsia="仿宋_GB2312" w:cs="Times New Roman"/>
                <w:color w:val="auto"/>
                <w:kern w:val="0"/>
                <w:highlight w:val="none"/>
                <w:lang w:val="en-US" w:eastAsia="zh-CN"/>
              </w:rPr>
              <w:t>,</w:t>
            </w:r>
            <w:r>
              <w:rPr>
                <w:rFonts w:hint="eastAsia" w:ascii="仿宋_GB2312" w:hAnsi="Times New Roman" w:eastAsia="仿宋_GB2312" w:cs="Times New Roman"/>
                <w:color w:val="auto"/>
                <w:kern w:val="0"/>
                <w:highlight w:val="none"/>
              </w:rPr>
              <w:t xml:space="preserve">584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787"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7</w:t>
            </w:r>
          </w:p>
        </w:tc>
        <w:tc>
          <w:tcPr>
            <w:tcW w:w="1831"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惠州市</w:t>
            </w:r>
          </w:p>
        </w:tc>
        <w:tc>
          <w:tcPr>
            <w:tcW w:w="886"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元/亩</w:t>
            </w:r>
          </w:p>
        </w:tc>
        <w:tc>
          <w:tcPr>
            <w:tcW w:w="4960"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92</w:t>
            </w:r>
            <w:r>
              <w:rPr>
                <w:rFonts w:hint="eastAsia" w:ascii="仿宋_GB2312" w:hAnsi="Times New Roman" w:eastAsia="仿宋_GB2312" w:cs="Times New Roman"/>
                <w:color w:val="auto"/>
                <w:kern w:val="0"/>
                <w:highlight w:val="none"/>
                <w:lang w:val="en-US" w:eastAsia="zh-CN"/>
              </w:rPr>
              <w:t>,</w:t>
            </w:r>
            <w:r>
              <w:rPr>
                <w:rFonts w:hint="eastAsia" w:ascii="仿宋_GB2312" w:hAnsi="Times New Roman" w:eastAsia="仿宋_GB2312" w:cs="Times New Roman"/>
                <w:color w:val="auto"/>
                <w:kern w:val="0"/>
                <w:highlight w:val="none"/>
              </w:rPr>
              <w:t xml:space="preserve">002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787"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8</w:t>
            </w:r>
          </w:p>
        </w:tc>
        <w:tc>
          <w:tcPr>
            <w:tcW w:w="1831"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汕头市</w:t>
            </w:r>
          </w:p>
        </w:tc>
        <w:tc>
          <w:tcPr>
            <w:tcW w:w="886"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元/亩</w:t>
            </w:r>
          </w:p>
        </w:tc>
        <w:tc>
          <w:tcPr>
            <w:tcW w:w="4960"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200</w:t>
            </w:r>
            <w:r>
              <w:rPr>
                <w:rFonts w:hint="eastAsia" w:ascii="仿宋_GB2312" w:hAnsi="Times New Roman" w:eastAsia="仿宋_GB2312" w:cs="Times New Roman"/>
                <w:color w:val="auto"/>
                <w:kern w:val="0"/>
                <w:highlight w:val="none"/>
                <w:lang w:val="en-US" w:eastAsia="zh-CN"/>
              </w:rPr>
              <w:t>,</w:t>
            </w:r>
            <w:r>
              <w:rPr>
                <w:rFonts w:hint="eastAsia" w:ascii="仿宋_GB2312" w:hAnsi="Times New Roman" w:eastAsia="仿宋_GB2312" w:cs="Times New Roman"/>
                <w:color w:val="auto"/>
                <w:kern w:val="0"/>
                <w:highlight w:val="none"/>
              </w:rPr>
              <w:t xml:space="preserve">831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787"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9</w:t>
            </w:r>
          </w:p>
        </w:tc>
        <w:tc>
          <w:tcPr>
            <w:tcW w:w="1831"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江门市</w:t>
            </w:r>
          </w:p>
        </w:tc>
        <w:tc>
          <w:tcPr>
            <w:tcW w:w="886"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元/亩</w:t>
            </w:r>
          </w:p>
        </w:tc>
        <w:tc>
          <w:tcPr>
            <w:tcW w:w="4960"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72</w:t>
            </w:r>
            <w:r>
              <w:rPr>
                <w:rFonts w:hint="eastAsia" w:ascii="仿宋_GB2312" w:hAnsi="Times New Roman" w:eastAsia="仿宋_GB2312" w:cs="Times New Roman"/>
                <w:color w:val="auto"/>
                <w:kern w:val="0"/>
                <w:highlight w:val="none"/>
                <w:lang w:val="en-US" w:eastAsia="zh-CN"/>
              </w:rPr>
              <w:t>,</w:t>
            </w:r>
            <w:r>
              <w:rPr>
                <w:rFonts w:hint="eastAsia" w:ascii="仿宋_GB2312" w:hAnsi="Times New Roman" w:eastAsia="仿宋_GB2312" w:cs="Times New Roman"/>
                <w:color w:val="auto"/>
                <w:kern w:val="0"/>
                <w:highlight w:val="none"/>
              </w:rPr>
              <w:t xml:space="preserve">839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787"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10</w:t>
            </w:r>
          </w:p>
        </w:tc>
        <w:tc>
          <w:tcPr>
            <w:tcW w:w="1831"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湛江市</w:t>
            </w:r>
          </w:p>
        </w:tc>
        <w:tc>
          <w:tcPr>
            <w:tcW w:w="886"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元/亩</w:t>
            </w:r>
          </w:p>
        </w:tc>
        <w:tc>
          <w:tcPr>
            <w:tcW w:w="4960"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106</w:t>
            </w:r>
            <w:r>
              <w:rPr>
                <w:rFonts w:hint="eastAsia" w:ascii="仿宋_GB2312" w:hAnsi="Times New Roman" w:eastAsia="仿宋_GB2312" w:cs="Times New Roman"/>
                <w:color w:val="auto"/>
                <w:kern w:val="0"/>
                <w:highlight w:val="none"/>
                <w:lang w:val="en-US" w:eastAsia="zh-CN"/>
              </w:rPr>
              <w:t>,</w:t>
            </w:r>
            <w:r>
              <w:rPr>
                <w:rFonts w:hint="eastAsia" w:ascii="仿宋_GB2312" w:hAnsi="Times New Roman" w:eastAsia="仿宋_GB2312" w:cs="Times New Roman"/>
                <w:color w:val="auto"/>
                <w:kern w:val="0"/>
                <w:highlight w:val="none"/>
              </w:rPr>
              <w:t xml:space="preserve">849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787"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11</w:t>
            </w:r>
          </w:p>
        </w:tc>
        <w:tc>
          <w:tcPr>
            <w:tcW w:w="1831"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肇庆市</w:t>
            </w:r>
          </w:p>
        </w:tc>
        <w:tc>
          <w:tcPr>
            <w:tcW w:w="886"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元/亩</w:t>
            </w:r>
          </w:p>
        </w:tc>
        <w:tc>
          <w:tcPr>
            <w:tcW w:w="4960"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92</w:t>
            </w:r>
            <w:r>
              <w:rPr>
                <w:rFonts w:hint="eastAsia" w:ascii="仿宋_GB2312" w:hAnsi="Times New Roman" w:eastAsia="仿宋_GB2312" w:cs="Times New Roman"/>
                <w:color w:val="auto"/>
                <w:kern w:val="0"/>
                <w:highlight w:val="none"/>
                <w:lang w:val="en-US" w:eastAsia="zh-CN"/>
              </w:rPr>
              <w:t>,</w:t>
            </w:r>
            <w:r>
              <w:rPr>
                <w:rFonts w:hint="eastAsia" w:ascii="仿宋_GB2312" w:hAnsi="Times New Roman" w:eastAsia="仿宋_GB2312" w:cs="Times New Roman"/>
                <w:color w:val="auto"/>
                <w:kern w:val="0"/>
                <w:highlight w:val="none"/>
              </w:rPr>
              <w:t xml:space="preserve">402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787"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12</w:t>
            </w:r>
          </w:p>
        </w:tc>
        <w:tc>
          <w:tcPr>
            <w:tcW w:w="1831"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梅州市</w:t>
            </w:r>
          </w:p>
        </w:tc>
        <w:tc>
          <w:tcPr>
            <w:tcW w:w="886"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元/亩</w:t>
            </w:r>
          </w:p>
        </w:tc>
        <w:tc>
          <w:tcPr>
            <w:tcW w:w="4960"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68</w:t>
            </w:r>
            <w:r>
              <w:rPr>
                <w:rFonts w:hint="eastAsia" w:ascii="仿宋_GB2312" w:hAnsi="Times New Roman" w:eastAsia="仿宋_GB2312" w:cs="Times New Roman"/>
                <w:color w:val="auto"/>
                <w:kern w:val="0"/>
                <w:highlight w:val="none"/>
                <w:lang w:val="en-US" w:eastAsia="zh-CN"/>
              </w:rPr>
              <w:t>,</w:t>
            </w:r>
            <w:r>
              <w:rPr>
                <w:rFonts w:hint="eastAsia" w:ascii="仿宋_GB2312" w:hAnsi="Times New Roman" w:eastAsia="仿宋_GB2312" w:cs="Times New Roman"/>
                <w:color w:val="auto"/>
                <w:kern w:val="0"/>
                <w:highlight w:val="none"/>
              </w:rPr>
              <w:t xml:space="preserve">566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787"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13</w:t>
            </w:r>
          </w:p>
        </w:tc>
        <w:tc>
          <w:tcPr>
            <w:tcW w:w="1831"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茂名市</w:t>
            </w:r>
          </w:p>
        </w:tc>
        <w:tc>
          <w:tcPr>
            <w:tcW w:w="886"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元/亩</w:t>
            </w:r>
          </w:p>
        </w:tc>
        <w:tc>
          <w:tcPr>
            <w:tcW w:w="4960"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78</w:t>
            </w:r>
            <w:r>
              <w:rPr>
                <w:rFonts w:hint="eastAsia" w:ascii="仿宋_GB2312" w:hAnsi="Times New Roman" w:eastAsia="仿宋_GB2312" w:cs="Times New Roman"/>
                <w:color w:val="auto"/>
                <w:kern w:val="0"/>
                <w:highlight w:val="none"/>
                <w:lang w:val="en-US" w:eastAsia="zh-CN"/>
              </w:rPr>
              <w:t>,</w:t>
            </w:r>
            <w:r>
              <w:rPr>
                <w:rFonts w:hint="eastAsia" w:ascii="仿宋_GB2312" w:hAnsi="Times New Roman" w:eastAsia="仿宋_GB2312" w:cs="Times New Roman"/>
                <w:color w:val="auto"/>
                <w:kern w:val="0"/>
                <w:highlight w:val="none"/>
              </w:rPr>
              <w:t xml:space="preserve">998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787"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14</w:t>
            </w:r>
          </w:p>
        </w:tc>
        <w:tc>
          <w:tcPr>
            <w:tcW w:w="1831"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阳江市</w:t>
            </w:r>
          </w:p>
        </w:tc>
        <w:tc>
          <w:tcPr>
            <w:tcW w:w="886"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元/亩</w:t>
            </w:r>
          </w:p>
        </w:tc>
        <w:tc>
          <w:tcPr>
            <w:tcW w:w="4960"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64</w:t>
            </w:r>
            <w:r>
              <w:rPr>
                <w:rFonts w:hint="eastAsia" w:ascii="仿宋_GB2312" w:hAnsi="Times New Roman" w:eastAsia="仿宋_GB2312" w:cs="Times New Roman"/>
                <w:color w:val="auto"/>
                <w:kern w:val="0"/>
                <w:highlight w:val="none"/>
                <w:lang w:val="en-US" w:eastAsia="zh-CN"/>
              </w:rPr>
              <w:t>,</w:t>
            </w:r>
            <w:r>
              <w:rPr>
                <w:rFonts w:hint="eastAsia" w:ascii="仿宋_GB2312" w:hAnsi="Times New Roman" w:eastAsia="仿宋_GB2312" w:cs="Times New Roman"/>
                <w:color w:val="auto"/>
                <w:kern w:val="0"/>
                <w:highlight w:val="none"/>
              </w:rPr>
              <w:t xml:space="preserve">380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787"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15</w:t>
            </w:r>
          </w:p>
        </w:tc>
        <w:tc>
          <w:tcPr>
            <w:tcW w:w="1831"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清远市</w:t>
            </w:r>
          </w:p>
        </w:tc>
        <w:tc>
          <w:tcPr>
            <w:tcW w:w="886"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元/亩</w:t>
            </w:r>
          </w:p>
        </w:tc>
        <w:tc>
          <w:tcPr>
            <w:tcW w:w="4960"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50</w:t>
            </w:r>
            <w:r>
              <w:rPr>
                <w:rFonts w:hint="eastAsia" w:ascii="仿宋_GB2312" w:hAnsi="Times New Roman" w:eastAsia="仿宋_GB2312" w:cs="Times New Roman"/>
                <w:color w:val="auto"/>
                <w:kern w:val="0"/>
                <w:highlight w:val="none"/>
                <w:lang w:val="en-US" w:eastAsia="zh-CN"/>
              </w:rPr>
              <w:t>,</w:t>
            </w:r>
            <w:r>
              <w:rPr>
                <w:rFonts w:hint="eastAsia" w:ascii="仿宋_GB2312" w:hAnsi="Times New Roman" w:eastAsia="仿宋_GB2312" w:cs="Times New Roman"/>
                <w:color w:val="auto"/>
                <w:kern w:val="0"/>
                <w:highlight w:val="none"/>
              </w:rPr>
              <w:t xml:space="preserve">215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787"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16</w:t>
            </w:r>
          </w:p>
        </w:tc>
        <w:tc>
          <w:tcPr>
            <w:tcW w:w="1831"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韶关市</w:t>
            </w:r>
          </w:p>
        </w:tc>
        <w:tc>
          <w:tcPr>
            <w:tcW w:w="886"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元/亩</w:t>
            </w:r>
          </w:p>
        </w:tc>
        <w:tc>
          <w:tcPr>
            <w:tcW w:w="4960"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62</w:t>
            </w:r>
            <w:r>
              <w:rPr>
                <w:rFonts w:hint="eastAsia" w:ascii="仿宋_GB2312" w:hAnsi="Times New Roman" w:eastAsia="仿宋_GB2312" w:cs="Times New Roman"/>
                <w:color w:val="auto"/>
                <w:kern w:val="0"/>
                <w:highlight w:val="none"/>
                <w:lang w:val="en-US" w:eastAsia="zh-CN"/>
              </w:rPr>
              <w:t>,</w:t>
            </w:r>
            <w:r>
              <w:rPr>
                <w:rFonts w:hint="eastAsia" w:ascii="仿宋_GB2312" w:hAnsi="Times New Roman" w:eastAsia="仿宋_GB2312" w:cs="Times New Roman"/>
                <w:color w:val="auto"/>
                <w:kern w:val="0"/>
                <w:highlight w:val="none"/>
              </w:rPr>
              <w:t xml:space="preserve">427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787"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17</w:t>
            </w:r>
          </w:p>
        </w:tc>
        <w:tc>
          <w:tcPr>
            <w:tcW w:w="1831"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揭阳市</w:t>
            </w:r>
          </w:p>
        </w:tc>
        <w:tc>
          <w:tcPr>
            <w:tcW w:w="886"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元/亩</w:t>
            </w:r>
          </w:p>
        </w:tc>
        <w:tc>
          <w:tcPr>
            <w:tcW w:w="4960"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111</w:t>
            </w:r>
            <w:r>
              <w:rPr>
                <w:rFonts w:hint="eastAsia" w:ascii="仿宋_GB2312" w:hAnsi="Times New Roman" w:eastAsia="仿宋_GB2312" w:cs="Times New Roman"/>
                <w:color w:val="auto"/>
                <w:kern w:val="0"/>
                <w:highlight w:val="none"/>
                <w:lang w:val="en-US" w:eastAsia="zh-CN"/>
              </w:rPr>
              <w:t>,</w:t>
            </w:r>
            <w:r>
              <w:rPr>
                <w:rFonts w:hint="eastAsia" w:ascii="仿宋_GB2312" w:hAnsi="Times New Roman" w:eastAsia="仿宋_GB2312" w:cs="Times New Roman"/>
                <w:color w:val="auto"/>
                <w:kern w:val="0"/>
                <w:highlight w:val="none"/>
              </w:rPr>
              <w:t xml:space="preserve">085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787"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18</w:t>
            </w:r>
          </w:p>
        </w:tc>
        <w:tc>
          <w:tcPr>
            <w:tcW w:w="1831"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汕尾市</w:t>
            </w:r>
          </w:p>
        </w:tc>
        <w:tc>
          <w:tcPr>
            <w:tcW w:w="886"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元/亩</w:t>
            </w:r>
          </w:p>
        </w:tc>
        <w:tc>
          <w:tcPr>
            <w:tcW w:w="4960"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73</w:t>
            </w:r>
            <w:r>
              <w:rPr>
                <w:rFonts w:hint="eastAsia" w:ascii="仿宋_GB2312" w:hAnsi="Times New Roman" w:eastAsia="仿宋_GB2312" w:cs="Times New Roman"/>
                <w:color w:val="auto"/>
                <w:kern w:val="0"/>
                <w:highlight w:val="none"/>
                <w:lang w:val="en-US" w:eastAsia="zh-CN"/>
              </w:rPr>
              <w:t>,</w:t>
            </w:r>
            <w:r>
              <w:rPr>
                <w:rFonts w:hint="eastAsia" w:ascii="仿宋_GB2312" w:hAnsi="Times New Roman" w:eastAsia="仿宋_GB2312" w:cs="Times New Roman"/>
                <w:color w:val="auto"/>
                <w:kern w:val="0"/>
                <w:highlight w:val="none"/>
              </w:rPr>
              <w:t xml:space="preserve">096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787"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19</w:t>
            </w:r>
          </w:p>
        </w:tc>
        <w:tc>
          <w:tcPr>
            <w:tcW w:w="1831"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潮州市</w:t>
            </w:r>
          </w:p>
        </w:tc>
        <w:tc>
          <w:tcPr>
            <w:tcW w:w="886"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元/亩</w:t>
            </w:r>
          </w:p>
        </w:tc>
        <w:tc>
          <w:tcPr>
            <w:tcW w:w="4960"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117</w:t>
            </w:r>
            <w:r>
              <w:rPr>
                <w:rFonts w:hint="eastAsia" w:ascii="仿宋_GB2312" w:hAnsi="Times New Roman" w:eastAsia="仿宋_GB2312" w:cs="Times New Roman"/>
                <w:color w:val="auto"/>
                <w:kern w:val="0"/>
                <w:highlight w:val="none"/>
                <w:lang w:val="en-US" w:eastAsia="zh-CN"/>
              </w:rPr>
              <w:t>,</w:t>
            </w:r>
            <w:r>
              <w:rPr>
                <w:rFonts w:hint="eastAsia" w:ascii="仿宋_GB2312" w:hAnsi="Times New Roman" w:eastAsia="仿宋_GB2312" w:cs="Times New Roman"/>
                <w:color w:val="auto"/>
                <w:kern w:val="0"/>
                <w:highlight w:val="none"/>
              </w:rPr>
              <w:t xml:space="preserve">425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787"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20</w:t>
            </w:r>
          </w:p>
        </w:tc>
        <w:tc>
          <w:tcPr>
            <w:tcW w:w="1831"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河源市</w:t>
            </w:r>
          </w:p>
        </w:tc>
        <w:tc>
          <w:tcPr>
            <w:tcW w:w="886"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元/亩</w:t>
            </w:r>
          </w:p>
        </w:tc>
        <w:tc>
          <w:tcPr>
            <w:tcW w:w="4960"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70</w:t>
            </w:r>
            <w:r>
              <w:rPr>
                <w:rFonts w:hint="eastAsia" w:ascii="仿宋_GB2312" w:hAnsi="Times New Roman" w:eastAsia="仿宋_GB2312" w:cs="Times New Roman"/>
                <w:color w:val="auto"/>
                <w:kern w:val="0"/>
                <w:highlight w:val="none"/>
                <w:lang w:val="en-US" w:eastAsia="zh-CN"/>
              </w:rPr>
              <w:t>,</w:t>
            </w:r>
            <w:r>
              <w:rPr>
                <w:rFonts w:hint="eastAsia" w:ascii="仿宋_GB2312" w:hAnsi="Times New Roman" w:eastAsia="仿宋_GB2312" w:cs="Times New Roman"/>
                <w:color w:val="auto"/>
                <w:kern w:val="0"/>
                <w:highlight w:val="none"/>
              </w:rPr>
              <w:t xml:space="preserve">176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787"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21</w:t>
            </w:r>
          </w:p>
        </w:tc>
        <w:tc>
          <w:tcPr>
            <w:tcW w:w="1831"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云浮市</w:t>
            </w:r>
          </w:p>
        </w:tc>
        <w:tc>
          <w:tcPr>
            <w:tcW w:w="886"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元/亩</w:t>
            </w:r>
          </w:p>
        </w:tc>
        <w:tc>
          <w:tcPr>
            <w:tcW w:w="4960"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69</w:t>
            </w:r>
            <w:r>
              <w:rPr>
                <w:rFonts w:hint="eastAsia" w:ascii="仿宋_GB2312" w:hAnsi="Times New Roman" w:eastAsia="仿宋_GB2312" w:cs="Times New Roman"/>
                <w:color w:val="auto"/>
                <w:kern w:val="0"/>
                <w:highlight w:val="none"/>
                <w:lang w:val="en-US" w:eastAsia="zh-CN"/>
              </w:rPr>
              <w:t>,</w:t>
            </w:r>
            <w:r>
              <w:rPr>
                <w:rFonts w:hint="eastAsia" w:ascii="仿宋_GB2312" w:hAnsi="Times New Roman" w:eastAsia="仿宋_GB2312" w:cs="Times New Roman"/>
                <w:color w:val="auto"/>
                <w:kern w:val="0"/>
                <w:highlight w:val="none"/>
              </w:rPr>
              <w:t xml:space="preserve">567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787"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22</w:t>
            </w:r>
          </w:p>
        </w:tc>
        <w:tc>
          <w:tcPr>
            <w:tcW w:w="1831"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深汕合作区</w:t>
            </w:r>
          </w:p>
        </w:tc>
        <w:tc>
          <w:tcPr>
            <w:tcW w:w="886"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元/亩</w:t>
            </w:r>
          </w:p>
        </w:tc>
        <w:tc>
          <w:tcPr>
            <w:tcW w:w="4960" w:type="dxa"/>
            <w:shd w:val="clear" w:color="auto" w:fill="auto"/>
            <w:vAlign w:val="center"/>
          </w:tcPr>
          <w:p>
            <w:pPr>
              <w:widowControl/>
              <w:spacing w:before="72" w:beforeLines="30" w:after="72" w:afterLines="30"/>
              <w:jc w:val="center"/>
              <w:rPr>
                <w:rFonts w:ascii="仿宋_GB2312" w:hAnsi="Times New Roman" w:eastAsia="仿宋_GB2312" w:cs="Times New Roman"/>
                <w:color w:val="auto"/>
                <w:kern w:val="0"/>
                <w:highlight w:val="none"/>
              </w:rPr>
            </w:pPr>
            <w:r>
              <w:rPr>
                <w:rFonts w:hint="eastAsia" w:ascii="仿宋_GB2312" w:hAnsi="Times New Roman" w:eastAsia="仿宋_GB2312" w:cs="Times New Roman"/>
                <w:color w:val="auto"/>
                <w:kern w:val="0"/>
                <w:highlight w:val="none"/>
              </w:rPr>
              <w:t>109</w:t>
            </w:r>
            <w:r>
              <w:rPr>
                <w:rFonts w:hint="eastAsia" w:ascii="仿宋_GB2312" w:hAnsi="Times New Roman" w:eastAsia="仿宋_GB2312" w:cs="Times New Roman"/>
                <w:color w:val="auto"/>
                <w:kern w:val="0"/>
                <w:highlight w:val="none"/>
                <w:lang w:val="en-US" w:eastAsia="zh-CN"/>
              </w:rPr>
              <w:t>,</w:t>
            </w:r>
            <w:r>
              <w:rPr>
                <w:rFonts w:hint="eastAsia" w:ascii="仿宋_GB2312" w:hAnsi="Times New Roman" w:eastAsia="仿宋_GB2312" w:cs="Times New Roman"/>
                <w:color w:val="auto"/>
                <w:kern w:val="0"/>
                <w:highlight w:val="none"/>
              </w:rPr>
              <w:t xml:space="preserve">354 </w:t>
            </w:r>
          </w:p>
        </w:tc>
      </w:tr>
    </w:tbl>
    <w:p>
      <w:pPr>
        <w:widowControl/>
        <w:jc w:val="left"/>
        <w:rPr>
          <w:rFonts w:ascii="Times New Roman" w:hAnsi="Times New Roman" w:eastAsia="仿宋" w:cs="Times New Roman"/>
          <w:color w:val="auto"/>
          <w:sz w:val="28"/>
          <w:szCs w:val="28"/>
          <w:highlight w:val="none"/>
        </w:rPr>
      </w:pPr>
    </w:p>
    <w:p>
      <w:pPr>
        <w:widowControl/>
        <w:jc w:val="left"/>
        <w:rPr>
          <w:rFonts w:ascii="Times New Roman" w:hAnsi="Times New Roman" w:eastAsia="黑体" w:cs="Times New Roman"/>
          <w:color w:val="auto"/>
          <w:sz w:val="32"/>
          <w:szCs w:val="32"/>
          <w:highlight w:val="none"/>
          <w:lang w:bidi="ar"/>
        </w:rPr>
      </w:pPr>
      <w:bookmarkStart w:id="50" w:name="_Toc1635455747"/>
      <w:bookmarkStart w:id="51" w:name="_Toc1449110828"/>
      <w:r>
        <w:rPr>
          <w:rFonts w:ascii="Times New Roman" w:hAnsi="Times New Roman" w:eastAsia="黑体" w:cs="Times New Roman"/>
          <w:color w:val="auto"/>
          <w:sz w:val="32"/>
          <w:szCs w:val="32"/>
          <w:highlight w:val="none"/>
          <w:lang w:bidi="ar"/>
        </w:rPr>
        <w:br w:type="page"/>
      </w:r>
    </w:p>
    <w:p>
      <w:pPr>
        <w:adjustRightInd w:val="0"/>
        <w:snapToGrid w:val="0"/>
        <w:spacing w:line="572" w:lineRule="exact"/>
        <w:outlineLvl w:val="0"/>
        <w:rPr>
          <w:rFonts w:hint="eastAsia" w:ascii="CESI黑体-GB13000" w:hAnsi="CESI黑体-GB13000" w:eastAsia="CESI黑体-GB13000" w:cs="CESI黑体-GB13000"/>
          <w:color w:val="auto"/>
          <w:sz w:val="32"/>
          <w:szCs w:val="32"/>
          <w:highlight w:val="none"/>
          <w:lang w:val="en-US" w:eastAsia="zh-CN" w:bidi="ar"/>
        </w:rPr>
      </w:pPr>
      <w:r>
        <w:rPr>
          <w:rFonts w:hint="eastAsia" w:ascii="CESI黑体-GB13000" w:hAnsi="CESI黑体-GB13000" w:eastAsia="CESI黑体-GB13000" w:cs="CESI黑体-GB13000"/>
          <w:color w:val="auto"/>
          <w:sz w:val="32"/>
          <w:szCs w:val="32"/>
          <w:highlight w:val="none"/>
          <w:lang w:bidi="ar"/>
        </w:rPr>
        <w:t>附件3-</w:t>
      </w:r>
      <w:r>
        <w:rPr>
          <w:rFonts w:hint="eastAsia" w:ascii="CESI黑体-GB13000" w:hAnsi="CESI黑体-GB13000" w:eastAsia="CESI黑体-GB13000" w:cs="CESI黑体-GB13000"/>
          <w:color w:val="auto"/>
          <w:sz w:val="32"/>
          <w:szCs w:val="32"/>
          <w:highlight w:val="none"/>
          <w:lang w:val="en-US" w:eastAsia="zh-CN" w:bidi="ar"/>
        </w:rPr>
        <w:t>3</w:t>
      </w:r>
    </w:p>
    <w:p>
      <w:pPr>
        <w:pStyle w:val="2"/>
        <w:rPr>
          <w:rFonts w:hint="eastAsia"/>
          <w:color w:val="auto"/>
          <w:highlight w:val="none"/>
          <w:lang w:eastAsia="zh-CN"/>
        </w:rPr>
      </w:pPr>
    </w:p>
    <w:p>
      <w:pPr>
        <w:jc w:val="center"/>
        <w:rPr>
          <w:rFonts w:hint="eastAsia"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广东省水路资产重置成本</w:t>
      </w:r>
      <w:r>
        <w:rPr>
          <w:rFonts w:hint="eastAsia" w:ascii="方正小标宋_GBK" w:hAnsi="方正小标宋_GBK" w:eastAsia="方正小标宋_GBK" w:cs="方正小标宋_GBK"/>
          <w:color w:val="auto"/>
          <w:sz w:val="36"/>
          <w:szCs w:val="36"/>
          <w:highlight w:val="none"/>
          <w:lang w:eastAsia="zh-CN"/>
        </w:rPr>
        <w:t>标准</w:t>
      </w:r>
      <w:r>
        <w:rPr>
          <w:rFonts w:hint="eastAsia" w:ascii="方正小标宋_GBK" w:hAnsi="方正小标宋_GBK" w:eastAsia="方正小标宋_GBK" w:cs="方正小标宋_GBK"/>
          <w:color w:val="auto"/>
          <w:sz w:val="36"/>
          <w:szCs w:val="36"/>
          <w:highlight w:val="none"/>
        </w:rPr>
        <w:t>说明</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一、按照中华人民共和国交通运输行业推荐性标准《水运建设工程概算预算编制规定》（JTS/T 116-2019）的编制规则及配套定额，按照现行有关水运工程技术标准，结合我省现有航道现状，在原有航道基础上进行升级改造，选用不同地区不同航道等级设计方案等编制而成。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二、本指标结合我省航道建设项目的工可估算、设计概算、施工图预算的重置法计算</w:t>
      </w:r>
      <w:r>
        <w:rPr>
          <w:rFonts w:hint="eastAsia" w:ascii="仿宋_GB2312" w:hAnsi="仿宋_GB2312" w:eastAsia="仿宋_GB2312" w:cs="仿宋_GB2312"/>
          <w:color w:val="auto"/>
          <w:sz w:val="28"/>
          <w:szCs w:val="28"/>
          <w:highlight w:val="none"/>
          <w:lang w:eastAsia="zh-CN"/>
        </w:rPr>
        <w:t>，可</w:t>
      </w:r>
      <w:r>
        <w:rPr>
          <w:rFonts w:hint="eastAsia" w:ascii="仿宋_GB2312" w:hAnsi="仿宋_GB2312" w:eastAsia="仿宋_GB2312" w:cs="仿宋_GB2312"/>
          <w:color w:val="auto"/>
          <w:sz w:val="28"/>
          <w:szCs w:val="28"/>
          <w:highlight w:val="none"/>
        </w:rPr>
        <w:t>作为我省公路公共基础设施政府会计核算入</w:t>
      </w:r>
      <w:r>
        <w:rPr>
          <w:rFonts w:hint="eastAsia" w:ascii="仿宋_GB2312" w:hAnsi="仿宋_GB2312" w:eastAsia="仿宋_GB2312" w:cs="仿宋_GB2312"/>
          <w:color w:val="auto"/>
          <w:sz w:val="28"/>
          <w:szCs w:val="28"/>
          <w:highlight w:val="none"/>
          <w:lang w:eastAsia="zh-CN"/>
        </w:rPr>
        <w:t>账</w:t>
      </w:r>
      <w:r>
        <w:rPr>
          <w:rFonts w:hint="eastAsia" w:ascii="仿宋_GB2312" w:hAnsi="仿宋_GB2312" w:eastAsia="仿宋_GB2312" w:cs="仿宋_GB2312"/>
          <w:color w:val="auto"/>
          <w:sz w:val="28"/>
          <w:szCs w:val="28"/>
          <w:highlight w:val="none"/>
        </w:rPr>
        <w:t>标准参考。</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三、本指标是以费用指标体现的造价指标。本指标是按照合理的施工组织和一般正常的施工条件编制的。指标中的施工方法和工程质量标准，是根据现行的航道工程施工技术及验收规范、质量评定标准及安全操作规程结合确定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四、本指标包括内河航道、沿海航道、船闸的建设项目造价指标。</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五、本指标为建设项目造价指标，包含工程费用、工程建设其他费、基本预备费等费用。</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六、航道建设按航道里程长度，以内河、沿海航道以公里为单位，船闸以线为单位计算工程量。</w:t>
      </w:r>
    </w:p>
    <w:p>
      <w:pPr>
        <w:pStyle w:val="2"/>
        <w:rPr>
          <w:rFonts w:hint="eastAsia"/>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center"/>
        <w:textAlignment w:val="auto"/>
        <w:outlineLvl w:val="9"/>
        <w:rPr>
          <w:rFonts w:hint="eastAsia" w:ascii="宋体" w:hAnsi="宋体" w:cs="宋体" w:eastAsiaTheme="minorEastAsia"/>
          <w:b/>
          <w:bCs/>
          <w:color w:val="auto"/>
          <w:sz w:val="28"/>
          <w:szCs w:val="28"/>
          <w:highlight w:val="none"/>
          <w:lang w:eastAsia="zh-CN"/>
        </w:rPr>
      </w:pPr>
      <w:r>
        <w:rPr>
          <w:rFonts w:hint="eastAsia" w:ascii="宋体" w:hAnsi="宋体" w:cs="宋体"/>
          <w:b/>
          <w:bCs/>
          <w:color w:val="auto"/>
          <w:sz w:val="28"/>
          <w:szCs w:val="28"/>
          <w:highlight w:val="none"/>
        </w:rPr>
        <w:t>广东省水路资产重置成本</w:t>
      </w:r>
      <w:r>
        <w:rPr>
          <w:rFonts w:hint="eastAsia" w:ascii="宋体" w:hAnsi="宋体" w:cs="宋体"/>
          <w:b/>
          <w:bCs/>
          <w:color w:val="auto"/>
          <w:sz w:val="28"/>
          <w:szCs w:val="28"/>
          <w:highlight w:val="none"/>
          <w:lang w:eastAsia="zh-CN"/>
        </w:rPr>
        <w:t>标准</w:t>
      </w:r>
    </w:p>
    <w:tbl>
      <w:tblPr>
        <w:tblStyle w:val="24"/>
        <w:tblW w:w="8290" w:type="dxa"/>
        <w:tblInd w:w="108" w:type="dxa"/>
        <w:tblLayout w:type="fixed"/>
        <w:tblCellMar>
          <w:top w:w="0" w:type="dxa"/>
          <w:left w:w="108" w:type="dxa"/>
          <w:bottom w:w="0" w:type="dxa"/>
          <w:right w:w="108" w:type="dxa"/>
        </w:tblCellMar>
      </w:tblPr>
      <w:tblGrid>
        <w:gridCol w:w="3718"/>
        <w:gridCol w:w="1135"/>
        <w:gridCol w:w="2231"/>
        <w:gridCol w:w="1206"/>
      </w:tblGrid>
      <w:tr>
        <w:trPr>
          <w:trHeight w:val="517" w:hRule="atLeast"/>
          <w:tblHeader/>
        </w:trPr>
        <w:tc>
          <w:tcPr>
            <w:tcW w:w="37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等级</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单位</w:t>
            </w:r>
          </w:p>
        </w:tc>
        <w:tc>
          <w:tcPr>
            <w:tcW w:w="22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黑体" w:hAnsi="黑体" w:eastAsia="黑体" w:cs="黑体"/>
                <w:color w:val="auto"/>
                <w:kern w:val="0"/>
                <w:sz w:val="24"/>
                <w:szCs w:val="24"/>
                <w:highlight w:val="none"/>
                <w:lang w:eastAsia="zh-CN"/>
              </w:rPr>
            </w:pPr>
            <w:r>
              <w:rPr>
                <w:rFonts w:hint="eastAsia" w:ascii="黑体" w:hAnsi="黑体" w:eastAsia="黑体" w:cs="黑体"/>
                <w:color w:val="auto"/>
                <w:kern w:val="0"/>
                <w:sz w:val="24"/>
                <w:szCs w:val="24"/>
                <w:highlight w:val="none"/>
                <w:lang w:eastAsia="zh-CN"/>
              </w:rPr>
              <w:t>参考值</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备注</w:t>
            </w:r>
          </w:p>
        </w:tc>
      </w:tr>
      <w:tr>
        <w:tblPrEx>
          <w:tblCellMar>
            <w:top w:w="0" w:type="dxa"/>
            <w:left w:w="108" w:type="dxa"/>
            <w:bottom w:w="0" w:type="dxa"/>
            <w:right w:w="108" w:type="dxa"/>
          </w:tblCellMar>
        </w:tblPrEx>
        <w:trPr>
          <w:trHeight w:val="540" w:hRule="atLeast"/>
        </w:trPr>
        <w:tc>
          <w:tcPr>
            <w:tcW w:w="829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内河航道</w:t>
            </w:r>
          </w:p>
        </w:tc>
      </w:tr>
      <w:tr>
        <w:tblPrEx>
          <w:tblCellMar>
            <w:top w:w="0" w:type="dxa"/>
            <w:left w:w="108" w:type="dxa"/>
            <w:bottom w:w="0" w:type="dxa"/>
            <w:right w:w="108" w:type="dxa"/>
          </w:tblCellMar>
        </w:tblPrEx>
        <w:trPr>
          <w:trHeight w:val="540" w:hRule="atLeast"/>
        </w:trPr>
        <w:tc>
          <w:tcPr>
            <w:tcW w:w="37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Ⅰ级航道</w:t>
            </w:r>
          </w:p>
        </w:tc>
        <w:tc>
          <w:tcPr>
            <w:tcW w:w="11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万元/km</w:t>
            </w:r>
          </w:p>
        </w:tc>
        <w:tc>
          <w:tcPr>
            <w:tcW w:w="22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750</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p>
        </w:tc>
      </w:tr>
      <w:tr>
        <w:tblPrEx>
          <w:tblCellMar>
            <w:top w:w="0" w:type="dxa"/>
            <w:left w:w="108" w:type="dxa"/>
            <w:bottom w:w="0" w:type="dxa"/>
            <w:right w:w="108" w:type="dxa"/>
          </w:tblCellMar>
        </w:tblPrEx>
        <w:trPr>
          <w:trHeight w:val="540" w:hRule="atLeast"/>
        </w:trPr>
        <w:tc>
          <w:tcPr>
            <w:tcW w:w="37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Ⅱ级航道</w:t>
            </w:r>
          </w:p>
        </w:tc>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auto"/>
                <w:kern w:val="0"/>
                <w:sz w:val="24"/>
                <w:szCs w:val="24"/>
                <w:highlight w:val="none"/>
              </w:rPr>
            </w:pPr>
          </w:p>
        </w:tc>
        <w:tc>
          <w:tcPr>
            <w:tcW w:w="22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500</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p>
        </w:tc>
      </w:tr>
      <w:tr>
        <w:trPr>
          <w:trHeight w:val="540" w:hRule="atLeast"/>
        </w:trPr>
        <w:tc>
          <w:tcPr>
            <w:tcW w:w="37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Ⅲ级航道</w:t>
            </w:r>
          </w:p>
        </w:tc>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auto"/>
                <w:kern w:val="0"/>
                <w:sz w:val="24"/>
                <w:szCs w:val="24"/>
                <w:highlight w:val="none"/>
              </w:rPr>
            </w:pPr>
          </w:p>
        </w:tc>
        <w:tc>
          <w:tcPr>
            <w:tcW w:w="22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350</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p>
        </w:tc>
      </w:tr>
      <w:tr>
        <w:trPr>
          <w:trHeight w:val="540" w:hRule="atLeast"/>
        </w:trPr>
        <w:tc>
          <w:tcPr>
            <w:tcW w:w="37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Ⅳ级航道</w:t>
            </w:r>
          </w:p>
        </w:tc>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auto"/>
                <w:kern w:val="0"/>
                <w:sz w:val="24"/>
                <w:szCs w:val="24"/>
                <w:highlight w:val="none"/>
              </w:rPr>
            </w:pPr>
          </w:p>
        </w:tc>
        <w:tc>
          <w:tcPr>
            <w:tcW w:w="22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250</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p>
        </w:tc>
      </w:tr>
      <w:tr>
        <w:trPr>
          <w:trHeight w:val="540" w:hRule="atLeast"/>
        </w:trPr>
        <w:tc>
          <w:tcPr>
            <w:tcW w:w="37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其他等级航道</w:t>
            </w:r>
          </w:p>
        </w:tc>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auto"/>
                <w:kern w:val="0"/>
                <w:sz w:val="24"/>
                <w:szCs w:val="24"/>
                <w:highlight w:val="none"/>
              </w:rPr>
            </w:pPr>
          </w:p>
        </w:tc>
        <w:tc>
          <w:tcPr>
            <w:tcW w:w="22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200</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p>
        </w:tc>
      </w:tr>
      <w:tr>
        <w:trPr>
          <w:trHeight w:val="540" w:hRule="atLeast"/>
        </w:trPr>
        <w:tc>
          <w:tcPr>
            <w:tcW w:w="37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1000吨级船闸</w:t>
            </w:r>
          </w:p>
        </w:tc>
        <w:tc>
          <w:tcPr>
            <w:tcW w:w="11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万元/线</w:t>
            </w:r>
          </w:p>
        </w:tc>
        <w:tc>
          <w:tcPr>
            <w:tcW w:w="22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125</w:t>
            </w:r>
            <w:r>
              <w:rPr>
                <w:rFonts w:hint="eastAsia" w:ascii="仿宋_GB2312" w:hAnsi="仿宋_GB2312" w:eastAsia="仿宋_GB2312" w:cs="仿宋_GB2312"/>
                <w:color w:val="auto"/>
                <w:kern w:val="0"/>
                <w:sz w:val="24"/>
                <w:szCs w:val="24"/>
                <w:highlight w:val="none"/>
                <w:lang w:val="en-US" w:eastAsia="zh-CN"/>
              </w:rPr>
              <w:t>,</w:t>
            </w:r>
            <w:r>
              <w:rPr>
                <w:rFonts w:hint="eastAsia" w:ascii="仿宋_GB2312" w:hAnsi="仿宋_GB2312" w:eastAsia="仿宋_GB2312" w:cs="仿宋_GB2312"/>
                <w:color w:val="auto"/>
                <w:kern w:val="0"/>
                <w:sz w:val="24"/>
                <w:szCs w:val="24"/>
                <w:highlight w:val="none"/>
              </w:rPr>
              <w:t>000</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p>
        </w:tc>
      </w:tr>
      <w:tr>
        <w:trPr>
          <w:trHeight w:val="540" w:hRule="atLeast"/>
        </w:trPr>
        <w:tc>
          <w:tcPr>
            <w:tcW w:w="3718" w:type="dxa"/>
            <w:tcBorders>
              <w:top w:val="single" w:color="000000" w:sz="4" w:space="0"/>
              <w:left w:val="single" w:color="000000" w:sz="4" w:space="0"/>
              <w:bottom w:val="single" w:color="000000" w:sz="4" w:space="0"/>
              <w:right w:val="nil"/>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100吨级航运枢纽（船闸）</w:t>
            </w:r>
          </w:p>
        </w:tc>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auto"/>
                <w:kern w:val="0"/>
                <w:sz w:val="24"/>
                <w:szCs w:val="24"/>
                <w:highlight w:val="none"/>
              </w:rPr>
            </w:pPr>
          </w:p>
        </w:tc>
        <w:tc>
          <w:tcPr>
            <w:tcW w:w="22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59</w:t>
            </w:r>
            <w:r>
              <w:rPr>
                <w:rFonts w:hint="eastAsia" w:ascii="仿宋_GB2312" w:hAnsi="仿宋_GB2312" w:eastAsia="仿宋_GB2312" w:cs="仿宋_GB2312"/>
                <w:color w:val="auto"/>
                <w:kern w:val="0"/>
                <w:sz w:val="24"/>
                <w:szCs w:val="24"/>
                <w:highlight w:val="none"/>
                <w:lang w:val="en-US" w:eastAsia="zh-CN"/>
              </w:rPr>
              <w:t>,</w:t>
            </w:r>
            <w:r>
              <w:rPr>
                <w:rFonts w:hint="eastAsia" w:ascii="仿宋_GB2312" w:hAnsi="仿宋_GB2312" w:eastAsia="仿宋_GB2312" w:cs="仿宋_GB2312"/>
                <w:color w:val="auto"/>
                <w:kern w:val="0"/>
                <w:sz w:val="24"/>
                <w:szCs w:val="24"/>
                <w:highlight w:val="none"/>
              </w:rPr>
              <w:t>000（45</w:t>
            </w:r>
            <w:r>
              <w:rPr>
                <w:rFonts w:hint="eastAsia" w:ascii="仿宋_GB2312" w:hAnsi="仿宋_GB2312" w:eastAsia="仿宋_GB2312" w:cs="仿宋_GB2312"/>
                <w:color w:val="auto"/>
                <w:kern w:val="0"/>
                <w:sz w:val="24"/>
                <w:szCs w:val="24"/>
                <w:highlight w:val="none"/>
                <w:lang w:val="en-US" w:eastAsia="zh-CN"/>
              </w:rPr>
              <w:t>,</w:t>
            </w:r>
            <w:r>
              <w:rPr>
                <w:rFonts w:hint="eastAsia" w:ascii="仿宋_GB2312" w:hAnsi="仿宋_GB2312" w:eastAsia="仿宋_GB2312" w:cs="仿宋_GB2312"/>
                <w:color w:val="auto"/>
                <w:kern w:val="0"/>
                <w:sz w:val="24"/>
                <w:szCs w:val="24"/>
                <w:highlight w:val="none"/>
              </w:rPr>
              <w:t>000）</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p>
        </w:tc>
      </w:tr>
      <w:tr>
        <w:trPr>
          <w:trHeight w:val="540" w:hRule="atLeast"/>
        </w:trPr>
        <w:tc>
          <w:tcPr>
            <w:tcW w:w="829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沿海航道</w:t>
            </w:r>
          </w:p>
        </w:tc>
      </w:tr>
      <w:tr>
        <w:trPr>
          <w:trHeight w:val="540" w:hRule="atLeast"/>
        </w:trPr>
        <w:tc>
          <w:tcPr>
            <w:tcW w:w="3718" w:type="dxa"/>
            <w:tcBorders>
              <w:top w:val="single" w:color="000000" w:sz="4" w:space="0"/>
              <w:left w:val="single" w:color="000000" w:sz="4" w:space="0"/>
              <w:bottom w:val="single" w:color="000000" w:sz="4" w:space="0"/>
              <w:right w:val="nil"/>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1万吨级以下航道</w:t>
            </w:r>
          </w:p>
        </w:tc>
        <w:tc>
          <w:tcPr>
            <w:tcW w:w="11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万元/km</w:t>
            </w:r>
          </w:p>
        </w:tc>
        <w:tc>
          <w:tcPr>
            <w:tcW w:w="22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w:t>
            </w:r>
            <w:r>
              <w:rPr>
                <w:rFonts w:hint="eastAsia" w:ascii="仿宋_GB2312" w:hAnsi="仿宋_GB2312" w:eastAsia="仿宋_GB2312" w:cs="仿宋_GB2312"/>
                <w:color w:val="auto"/>
                <w:kern w:val="0"/>
                <w:sz w:val="24"/>
                <w:szCs w:val="24"/>
                <w:highlight w:val="none"/>
                <w:lang w:val="en-US" w:eastAsia="zh-CN"/>
              </w:rPr>
              <w:t>,</w:t>
            </w:r>
            <w:r>
              <w:rPr>
                <w:rFonts w:hint="eastAsia" w:ascii="仿宋_GB2312" w:hAnsi="仿宋_GB2312" w:eastAsia="仿宋_GB2312" w:cs="仿宋_GB2312"/>
                <w:color w:val="auto"/>
                <w:kern w:val="0"/>
                <w:sz w:val="24"/>
                <w:szCs w:val="24"/>
                <w:highlight w:val="none"/>
              </w:rPr>
              <w:t>500</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p>
        </w:tc>
      </w:tr>
      <w:tr>
        <w:trPr>
          <w:trHeight w:val="540" w:hRule="atLeast"/>
        </w:trPr>
        <w:tc>
          <w:tcPr>
            <w:tcW w:w="3718" w:type="dxa"/>
            <w:tcBorders>
              <w:top w:val="single" w:color="000000" w:sz="4" w:space="0"/>
              <w:left w:val="single" w:color="000000" w:sz="4" w:space="0"/>
              <w:bottom w:val="single" w:color="000000" w:sz="4" w:space="0"/>
              <w:right w:val="nil"/>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1万吨级航道</w:t>
            </w:r>
          </w:p>
        </w:tc>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auto"/>
                <w:kern w:val="0"/>
                <w:sz w:val="24"/>
                <w:szCs w:val="24"/>
                <w:highlight w:val="none"/>
              </w:rPr>
            </w:pPr>
          </w:p>
        </w:tc>
        <w:tc>
          <w:tcPr>
            <w:tcW w:w="22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w:t>
            </w:r>
            <w:r>
              <w:rPr>
                <w:rFonts w:hint="eastAsia" w:ascii="仿宋_GB2312" w:hAnsi="仿宋_GB2312" w:eastAsia="仿宋_GB2312" w:cs="仿宋_GB2312"/>
                <w:color w:val="auto"/>
                <w:kern w:val="0"/>
                <w:sz w:val="24"/>
                <w:szCs w:val="24"/>
                <w:highlight w:val="none"/>
                <w:lang w:val="en-US" w:eastAsia="zh-CN"/>
              </w:rPr>
              <w:t>,</w:t>
            </w:r>
            <w:r>
              <w:rPr>
                <w:rFonts w:hint="eastAsia" w:ascii="仿宋_GB2312" w:hAnsi="仿宋_GB2312" w:eastAsia="仿宋_GB2312" w:cs="仿宋_GB2312"/>
                <w:color w:val="auto"/>
                <w:kern w:val="0"/>
                <w:sz w:val="24"/>
                <w:szCs w:val="24"/>
                <w:highlight w:val="none"/>
              </w:rPr>
              <w:t>300</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p>
        </w:tc>
      </w:tr>
      <w:tr>
        <w:trPr>
          <w:trHeight w:val="540" w:hRule="atLeast"/>
        </w:trPr>
        <w:tc>
          <w:tcPr>
            <w:tcW w:w="3718" w:type="dxa"/>
            <w:tcBorders>
              <w:top w:val="single" w:color="000000" w:sz="4" w:space="0"/>
              <w:left w:val="single" w:color="000000" w:sz="4" w:space="0"/>
              <w:bottom w:val="single" w:color="000000" w:sz="4" w:space="0"/>
              <w:right w:val="nil"/>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5万吨级航道</w:t>
            </w:r>
          </w:p>
        </w:tc>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auto"/>
                <w:kern w:val="0"/>
                <w:sz w:val="24"/>
                <w:szCs w:val="24"/>
                <w:highlight w:val="none"/>
              </w:rPr>
            </w:pPr>
          </w:p>
        </w:tc>
        <w:tc>
          <w:tcPr>
            <w:tcW w:w="2231"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w:t>
            </w:r>
            <w:r>
              <w:rPr>
                <w:rFonts w:hint="eastAsia" w:ascii="仿宋_GB2312" w:hAnsi="仿宋_GB2312" w:eastAsia="仿宋_GB2312" w:cs="仿宋_GB2312"/>
                <w:color w:val="auto"/>
                <w:kern w:val="0"/>
                <w:sz w:val="24"/>
                <w:szCs w:val="24"/>
                <w:highlight w:val="none"/>
                <w:lang w:val="en-US" w:eastAsia="zh-CN"/>
              </w:rPr>
              <w:t>,</w:t>
            </w:r>
            <w:r>
              <w:rPr>
                <w:rFonts w:hint="eastAsia" w:ascii="仿宋_GB2312" w:hAnsi="仿宋_GB2312" w:eastAsia="仿宋_GB2312" w:cs="仿宋_GB2312"/>
                <w:color w:val="auto"/>
                <w:kern w:val="0"/>
                <w:sz w:val="24"/>
                <w:szCs w:val="24"/>
                <w:highlight w:val="none"/>
              </w:rPr>
              <w:t>300</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p>
        </w:tc>
      </w:tr>
      <w:tr>
        <w:trPr>
          <w:trHeight w:val="540" w:hRule="atLeast"/>
        </w:trPr>
        <w:tc>
          <w:tcPr>
            <w:tcW w:w="3718" w:type="dxa"/>
            <w:tcBorders>
              <w:top w:val="single" w:color="000000" w:sz="4" w:space="0"/>
              <w:left w:val="single" w:color="000000" w:sz="4" w:space="0"/>
              <w:bottom w:val="single" w:color="000000" w:sz="4" w:space="0"/>
              <w:right w:val="nil"/>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10万吨级航道</w:t>
            </w:r>
          </w:p>
        </w:tc>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auto"/>
                <w:kern w:val="0"/>
                <w:sz w:val="24"/>
                <w:szCs w:val="24"/>
                <w:highlight w:val="none"/>
              </w:rPr>
            </w:pPr>
          </w:p>
        </w:tc>
        <w:tc>
          <w:tcPr>
            <w:tcW w:w="2231"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w:t>
            </w:r>
            <w:r>
              <w:rPr>
                <w:rFonts w:hint="eastAsia" w:ascii="仿宋_GB2312" w:hAnsi="仿宋_GB2312" w:eastAsia="仿宋_GB2312" w:cs="仿宋_GB2312"/>
                <w:color w:val="auto"/>
                <w:kern w:val="0"/>
                <w:sz w:val="24"/>
                <w:szCs w:val="24"/>
                <w:highlight w:val="none"/>
                <w:lang w:val="en-US" w:eastAsia="zh-CN"/>
              </w:rPr>
              <w:t>,</w:t>
            </w:r>
            <w:r>
              <w:rPr>
                <w:rFonts w:hint="eastAsia" w:ascii="仿宋_GB2312" w:hAnsi="仿宋_GB2312" w:eastAsia="仿宋_GB2312" w:cs="仿宋_GB2312"/>
                <w:color w:val="auto"/>
                <w:kern w:val="0"/>
                <w:sz w:val="24"/>
                <w:szCs w:val="24"/>
                <w:highlight w:val="none"/>
              </w:rPr>
              <w:t>850</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p>
        </w:tc>
      </w:tr>
      <w:tr>
        <w:trPr>
          <w:trHeight w:val="540" w:hRule="atLeast"/>
        </w:trPr>
        <w:tc>
          <w:tcPr>
            <w:tcW w:w="3718" w:type="dxa"/>
            <w:tcBorders>
              <w:top w:val="single" w:color="000000" w:sz="4" w:space="0"/>
              <w:left w:val="single" w:color="000000" w:sz="4" w:space="0"/>
              <w:bottom w:val="single" w:color="000000" w:sz="4" w:space="0"/>
              <w:right w:val="nil"/>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15万吨级航道</w:t>
            </w:r>
          </w:p>
        </w:tc>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auto"/>
                <w:kern w:val="0"/>
                <w:sz w:val="24"/>
                <w:szCs w:val="24"/>
                <w:highlight w:val="none"/>
              </w:rPr>
            </w:pPr>
          </w:p>
        </w:tc>
        <w:tc>
          <w:tcPr>
            <w:tcW w:w="2231"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6</w:t>
            </w:r>
            <w:r>
              <w:rPr>
                <w:rFonts w:hint="eastAsia" w:ascii="仿宋_GB2312" w:hAnsi="仿宋_GB2312" w:eastAsia="仿宋_GB2312" w:cs="仿宋_GB2312"/>
                <w:color w:val="auto"/>
                <w:kern w:val="0"/>
                <w:sz w:val="24"/>
                <w:szCs w:val="24"/>
                <w:highlight w:val="none"/>
                <w:lang w:val="en-US" w:eastAsia="zh-CN"/>
              </w:rPr>
              <w:t>,</w:t>
            </w:r>
            <w:r>
              <w:rPr>
                <w:rFonts w:hint="eastAsia" w:ascii="仿宋_GB2312" w:hAnsi="仿宋_GB2312" w:eastAsia="仿宋_GB2312" w:cs="仿宋_GB2312"/>
                <w:color w:val="auto"/>
                <w:kern w:val="0"/>
                <w:sz w:val="24"/>
                <w:szCs w:val="24"/>
                <w:highlight w:val="none"/>
              </w:rPr>
              <w:t>500</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p>
        </w:tc>
      </w:tr>
      <w:tr>
        <w:trPr>
          <w:trHeight w:val="540" w:hRule="atLeast"/>
        </w:trPr>
        <w:tc>
          <w:tcPr>
            <w:tcW w:w="3718" w:type="dxa"/>
            <w:tcBorders>
              <w:top w:val="single" w:color="000000" w:sz="4" w:space="0"/>
              <w:left w:val="single" w:color="000000" w:sz="4" w:space="0"/>
              <w:bottom w:val="single" w:color="000000" w:sz="4" w:space="0"/>
              <w:right w:val="nil"/>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20万吨级航道</w:t>
            </w:r>
          </w:p>
        </w:tc>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auto"/>
                <w:kern w:val="0"/>
                <w:sz w:val="24"/>
                <w:szCs w:val="24"/>
                <w:highlight w:val="none"/>
              </w:rPr>
            </w:pPr>
          </w:p>
        </w:tc>
        <w:tc>
          <w:tcPr>
            <w:tcW w:w="2231"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7</w:t>
            </w:r>
            <w:r>
              <w:rPr>
                <w:rFonts w:hint="eastAsia" w:ascii="仿宋_GB2312" w:hAnsi="仿宋_GB2312" w:eastAsia="仿宋_GB2312" w:cs="仿宋_GB2312"/>
                <w:color w:val="auto"/>
                <w:kern w:val="0"/>
                <w:sz w:val="24"/>
                <w:szCs w:val="24"/>
                <w:highlight w:val="none"/>
                <w:lang w:val="en-US" w:eastAsia="zh-CN"/>
              </w:rPr>
              <w:t>,</w:t>
            </w:r>
            <w:r>
              <w:rPr>
                <w:rFonts w:hint="eastAsia" w:ascii="仿宋_GB2312" w:hAnsi="仿宋_GB2312" w:eastAsia="仿宋_GB2312" w:cs="仿宋_GB2312"/>
                <w:color w:val="auto"/>
                <w:kern w:val="0"/>
                <w:sz w:val="24"/>
                <w:szCs w:val="24"/>
                <w:highlight w:val="none"/>
              </w:rPr>
              <w:t>300</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p>
        </w:tc>
      </w:tr>
      <w:tr>
        <w:trPr>
          <w:trHeight w:val="540" w:hRule="atLeast"/>
        </w:trPr>
        <w:tc>
          <w:tcPr>
            <w:tcW w:w="3718" w:type="dxa"/>
            <w:tcBorders>
              <w:top w:val="single" w:color="000000" w:sz="4" w:space="0"/>
              <w:left w:val="single" w:color="000000" w:sz="4" w:space="0"/>
              <w:bottom w:val="single" w:color="000000" w:sz="4" w:space="0"/>
              <w:right w:val="nil"/>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30万吨级航道</w:t>
            </w:r>
          </w:p>
        </w:tc>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auto"/>
                <w:kern w:val="0"/>
                <w:sz w:val="24"/>
                <w:szCs w:val="24"/>
                <w:highlight w:val="none"/>
              </w:rPr>
            </w:pPr>
          </w:p>
        </w:tc>
        <w:tc>
          <w:tcPr>
            <w:tcW w:w="2231"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9</w:t>
            </w:r>
            <w:r>
              <w:rPr>
                <w:rFonts w:hint="eastAsia" w:ascii="仿宋_GB2312" w:hAnsi="仿宋_GB2312" w:eastAsia="仿宋_GB2312" w:cs="仿宋_GB2312"/>
                <w:color w:val="auto"/>
                <w:kern w:val="0"/>
                <w:sz w:val="24"/>
                <w:szCs w:val="24"/>
                <w:highlight w:val="none"/>
                <w:lang w:val="en-US" w:eastAsia="zh-CN"/>
              </w:rPr>
              <w:t>,</w:t>
            </w:r>
            <w:r>
              <w:rPr>
                <w:rFonts w:hint="eastAsia" w:ascii="仿宋_GB2312" w:hAnsi="仿宋_GB2312" w:eastAsia="仿宋_GB2312" w:cs="仿宋_GB2312"/>
                <w:color w:val="auto"/>
                <w:kern w:val="0"/>
                <w:sz w:val="24"/>
                <w:szCs w:val="24"/>
                <w:highlight w:val="none"/>
              </w:rPr>
              <w:t>000</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p>
        </w:tc>
      </w:tr>
      <w:tr>
        <w:trPr>
          <w:trHeight w:val="540" w:hRule="atLeast"/>
        </w:trPr>
        <w:tc>
          <w:tcPr>
            <w:tcW w:w="3718" w:type="dxa"/>
            <w:tcBorders>
              <w:top w:val="single" w:color="000000" w:sz="4" w:space="0"/>
              <w:left w:val="single" w:color="000000" w:sz="4" w:space="0"/>
              <w:bottom w:val="single" w:color="000000" w:sz="4" w:space="0"/>
              <w:right w:val="nil"/>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40万吨级航道</w:t>
            </w:r>
          </w:p>
        </w:tc>
        <w:tc>
          <w:tcPr>
            <w:tcW w:w="11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auto"/>
                <w:kern w:val="0"/>
                <w:sz w:val="24"/>
                <w:szCs w:val="24"/>
                <w:highlight w:val="none"/>
              </w:rPr>
            </w:pPr>
          </w:p>
        </w:tc>
        <w:tc>
          <w:tcPr>
            <w:tcW w:w="2231"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9</w:t>
            </w:r>
            <w:r>
              <w:rPr>
                <w:rFonts w:hint="eastAsia" w:ascii="仿宋_GB2312" w:hAnsi="仿宋_GB2312" w:eastAsia="仿宋_GB2312" w:cs="仿宋_GB2312"/>
                <w:color w:val="auto"/>
                <w:kern w:val="0"/>
                <w:sz w:val="24"/>
                <w:szCs w:val="24"/>
                <w:highlight w:val="none"/>
                <w:lang w:val="en-US" w:eastAsia="zh-CN"/>
              </w:rPr>
              <w:t>,</w:t>
            </w:r>
            <w:r>
              <w:rPr>
                <w:rFonts w:hint="eastAsia" w:ascii="仿宋_GB2312" w:hAnsi="仿宋_GB2312" w:eastAsia="仿宋_GB2312" w:cs="仿宋_GB2312"/>
                <w:color w:val="auto"/>
                <w:kern w:val="0"/>
                <w:sz w:val="24"/>
                <w:szCs w:val="24"/>
                <w:highlight w:val="none"/>
              </w:rPr>
              <w:t>500</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kern w:val="0"/>
                <w:sz w:val="24"/>
                <w:szCs w:val="24"/>
                <w:highlight w:val="none"/>
              </w:rPr>
            </w:pPr>
          </w:p>
        </w:tc>
      </w:tr>
      <w:tr>
        <w:trPr>
          <w:trHeight w:val="1220" w:hRule="atLeast"/>
        </w:trPr>
        <w:tc>
          <w:tcPr>
            <w:tcW w:w="8290" w:type="dxa"/>
            <w:gridSpan w:val="4"/>
            <w:tcBorders>
              <w:top w:val="nil"/>
              <w:left w:val="nil"/>
              <w:bottom w:val="nil"/>
              <w:right w:val="nil"/>
            </w:tcBorders>
            <w:vAlign w:val="center"/>
          </w:tcPr>
          <w:p>
            <w:pPr>
              <w:widowControl/>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说明：1、重置成本：指按照当前市场条件，重新取得同样一项资产所需支付的现金或者现金等价物金额。采用重置成本计量时，资产按照现在购买相同或者相似资产所需支付的现金或者现金等价物的金额计量。</w:t>
            </w:r>
          </w:p>
        </w:tc>
      </w:tr>
      <w:tr>
        <w:trPr>
          <w:trHeight w:val="680" w:hRule="atLeast"/>
        </w:trPr>
        <w:tc>
          <w:tcPr>
            <w:tcW w:w="8290" w:type="dxa"/>
            <w:gridSpan w:val="4"/>
            <w:tcBorders>
              <w:top w:val="nil"/>
              <w:left w:val="nil"/>
              <w:bottom w:val="nil"/>
              <w:right w:val="nil"/>
            </w:tcBorders>
            <w:vAlign w:val="center"/>
          </w:tcPr>
          <w:p>
            <w:pPr>
              <w:widowControl/>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      2、航道指标是指每公里航道从下一个等级升级到上一个等级后所需的全部费用。</w:t>
            </w:r>
          </w:p>
        </w:tc>
      </w:tr>
      <w:tr>
        <w:trPr>
          <w:trHeight w:val="480" w:hRule="atLeast"/>
        </w:trPr>
        <w:tc>
          <w:tcPr>
            <w:tcW w:w="8290" w:type="dxa"/>
            <w:gridSpan w:val="4"/>
            <w:tcBorders>
              <w:top w:val="nil"/>
              <w:left w:val="nil"/>
              <w:bottom w:val="nil"/>
              <w:right w:val="nil"/>
            </w:tcBorders>
            <w:vAlign w:val="center"/>
          </w:tcPr>
          <w:p>
            <w:pPr>
              <w:widowControl/>
              <w:jc w:val="lef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 xml:space="preserve">      3、船闸指标是指新建1线船闸所需的全部费用</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2线船闸参照</w:t>
            </w:r>
            <w:r>
              <w:rPr>
                <w:rFonts w:hint="eastAsia" w:ascii="仿宋_GB2312" w:hAnsi="仿宋_GB2312" w:eastAsia="仿宋_GB2312" w:cs="仿宋_GB2312"/>
                <w:color w:val="auto"/>
                <w:kern w:val="0"/>
                <w:sz w:val="24"/>
                <w:szCs w:val="24"/>
                <w:highlight w:val="none"/>
                <w:lang w:val="en-US" w:eastAsia="zh-CN"/>
              </w:rPr>
              <w:t>此标准</w:t>
            </w:r>
            <w:r>
              <w:rPr>
                <w:rFonts w:hint="eastAsia" w:ascii="仿宋_GB2312" w:hAnsi="仿宋_GB2312" w:eastAsia="仿宋_GB2312" w:cs="仿宋_GB2312"/>
                <w:color w:val="auto"/>
                <w:kern w:val="0"/>
                <w:sz w:val="24"/>
                <w:szCs w:val="24"/>
                <w:highlight w:val="none"/>
              </w:rPr>
              <w:t>执行</w:t>
            </w:r>
            <w:r>
              <w:rPr>
                <w:rFonts w:hint="eastAsia" w:ascii="仿宋_GB2312" w:hAnsi="仿宋_GB2312" w:eastAsia="仿宋_GB2312" w:cs="仿宋_GB2312"/>
                <w:color w:val="auto"/>
                <w:kern w:val="0"/>
                <w:sz w:val="24"/>
                <w:szCs w:val="24"/>
                <w:highlight w:val="none"/>
                <w:lang w:eastAsia="zh-CN"/>
              </w:rPr>
              <w:t>。</w:t>
            </w:r>
          </w:p>
        </w:tc>
      </w:tr>
      <w:tr>
        <w:trPr>
          <w:trHeight w:val="314" w:hRule="atLeast"/>
        </w:trPr>
        <w:tc>
          <w:tcPr>
            <w:tcW w:w="8290" w:type="dxa"/>
            <w:gridSpan w:val="4"/>
            <w:tcBorders>
              <w:top w:val="nil"/>
              <w:left w:val="nil"/>
              <w:bottom w:val="nil"/>
              <w:right w:val="nil"/>
            </w:tcBorders>
            <w:vAlign w:val="center"/>
          </w:tcPr>
          <w:p>
            <w:pPr>
              <w:widowControl/>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      4、沿海航道吨级不在表列，按靠上一个等级指标套用。</w:t>
            </w:r>
          </w:p>
        </w:tc>
      </w:tr>
    </w:tbl>
    <w:p>
      <w:pPr>
        <w:adjustRightInd w:val="0"/>
        <w:snapToGrid w:val="0"/>
        <w:spacing w:line="572" w:lineRule="exact"/>
        <w:outlineLvl w:val="0"/>
        <w:rPr>
          <w:rFonts w:ascii="Times New Roman" w:hAnsi="Times New Roman" w:eastAsia="黑体" w:cs="Times New Roman"/>
          <w:color w:val="auto"/>
          <w:sz w:val="32"/>
          <w:szCs w:val="32"/>
          <w:highlight w:val="none"/>
          <w:lang w:bidi="ar"/>
        </w:rPr>
      </w:pPr>
    </w:p>
    <w:p>
      <w:pPr>
        <w:adjustRightInd w:val="0"/>
        <w:snapToGrid w:val="0"/>
        <w:spacing w:line="572" w:lineRule="exact"/>
        <w:outlineLvl w:val="0"/>
        <w:rPr>
          <w:rFonts w:ascii="Times New Roman" w:hAnsi="Times New Roman" w:eastAsia="黑体" w:cs="Times New Roman"/>
          <w:color w:val="auto"/>
          <w:sz w:val="32"/>
          <w:szCs w:val="32"/>
          <w:highlight w:val="none"/>
          <w:lang w:bidi="ar"/>
        </w:rPr>
      </w:pPr>
    </w:p>
    <w:p>
      <w:pPr>
        <w:adjustRightInd w:val="0"/>
        <w:snapToGrid w:val="0"/>
        <w:spacing w:line="572" w:lineRule="exact"/>
        <w:outlineLvl w:val="0"/>
        <w:rPr>
          <w:rFonts w:ascii="Times New Roman" w:hAnsi="Times New Roman" w:eastAsia="黑体" w:cs="Times New Roman"/>
          <w:color w:val="auto"/>
          <w:sz w:val="32"/>
          <w:szCs w:val="32"/>
          <w:highlight w:val="none"/>
          <w:lang w:bidi="ar"/>
        </w:rPr>
      </w:pPr>
    </w:p>
    <w:p>
      <w:pPr>
        <w:adjustRightInd w:val="0"/>
        <w:snapToGrid w:val="0"/>
        <w:spacing w:line="572" w:lineRule="exact"/>
        <w:outlineLvl w:val="0"/>
        <w:rPr>
          <w:rFonts w:ascii="Times New Roman" w:hAnsi="Times New Roman" w:eastAsia="黑体" w:cs="Times New Roman"/>
          <w:color w:val="auto"/>
          <w:sz w:val="32"/>
          <w:szCs w:val="32"/>
          <w:highlight w:val="none"/>
          <w:lang w:bidi="ar"/>
        </w:rPr>
      </w:pPr>
    </w:p>
    <w:p>
      <w:pPr>
        <w:adjustRightInd w:val="0"/>
        <w:snapToGrid w:val="0"/>
        <w:spacing w:line="572" w:lineRule="exact"/>
        <w:outlineLvl w:val="0"/>
        <w:rPr>
          <w:rFonts w:ascii="Times New Roman" w:hAnsi="Times New Roman" w:eastAsia="黑体" w:cs="Times New Roman"/>
          <w:color w:val="auto"/>
          <w:sz w:val="32"/>
          <w:szCs w:val="32"/>
          <w:highlight w:val="none"/>
          <w:lang w:bidi="ar"/>
        </w:rPr>
      </w:pPr>
    </w:p>
    <w:p>
      <w:pPr>
        <w:adjustRightInd w:val="0"/>
        <w:snapToGrid w:val="0"/>
        <w:spacing w:line="572" w:lineRule="exact"/>
        <w:outlineLvl w:val="0"/>
        <w:rPr>
          <w:rFonts w:ascii="Times New Roman" w:hAnsi="Times New Roman" w:eastAsia="黑体" w:cs="Times New Roman"/>
          <w:color w:val="auto"/>
          <w:sz w:val="32"/>
          <w:szCs w:val="32"/>
          <w:highlight w:val="none"/>
          <w:lang w:bidi="ar"/>
        </w:rPr>
      </w:pPr>
    </w:p>
    <w:bookmarkEnd w:id="50"/>
    <w:bookmarkEnd w:id="51"/>
    <w:p>
      <w:pPr>
        <w:widowControl/>
        <w:adjustRightInd w:val="0"/>
        <w:snapToGrid w:val="0"/>
        <w:spacing w:line="580" w:lineRule="atLeast"/>
        <w:ind w:firstLine="560" w:firstLineChars="200"/>
        <w:rPr>
          <w:rFonts w:ascii="仿宋_GB2312" w:hAnsi="Times New Roman" w:eastAsia="仿宋_GB2312" w:cs="Times New Roman"/>
          <w:color w:val="auto"/>
          <w:sz w:val="28"/>
          <w:szCs w:val="28"/>
          <w:highlight w:val="none"/>
        </w:rPr>
      </w:pPr>
    </w:p>
    <w:sectPr>
      <w:pgSz w:w="11906" w:h="16838"/>
      <w:pgMar w:top="1440" w:right="1701" w:bottom="1440" w:left="1797"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黑体-GB13000">
    <w:altName w:val="黑体"/>
    <w:panose1 w:val="020005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b w:val="0"/>
      </w:rPr>
    </w:pPr>
  </w:p>
  <w:p>
    <w:pPr>
      <w:pStyle w:val="14"/>
      <w:rPr>
        <w:b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center"/>
    </w:pPr>
  </w:p>
  <w:p>
    <w:pPr>
      <w:pStyle w:val="2"/>
      <w:spacing w:line="14" w:lineRule="auto"/>
      <w:rPr>
        <w:b w:val="0"/>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b w:val="0"/>
      </w:rPr>
    </w:pPr>
  </w:p>
  <w:p>
    <w:pPr>
      <w:pStyle w:val="2"/>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footnote>
  <w:footnote w:id="0">
    <w:p>
      <w:pPr>
        <w:pStyle w:val="18"/>
        <w:snapToGrid w:val="0"/>
      </w:pPr>
      <w:r>
        <w:rPr>
          <w:rStyle w:val="31"/>
        </w:rPr>
        <w:footnoteRef/>
      </w:r>
      <w:r>
        <w:t xml:space="preserve"> </w:t>
      </w:r>
      <w:r>
        <w:rPr>
          <w:rFonts w:hint="eastAsia" w:ascii="宋体" w:hAnsi="宋体" w:eastAsia="宋体"/>
        </w:rPr>
        <w:t>《基本建设财务管理规定》（财建〔</w:t>
      </w:r>
      <w:r>
        <w:rPr>
          <w:rFonts w:ascii="宋体" w:hAnsi="宋体" w:eastAsia="宋体"/>
        </w:rPr>
        <w:t>2002</w:t>
      </w:r>
      <w:r>
        <w:rPr>
          <w:rFonts w:hint="eastAsia" w:ascii="宋体" w:hAnsi="宋体" w:eastAsia="宋体"/>
        </w:rPr>
        <w:t>〕</w:t>
      </w:r>
      <w:r>
        <w:rPr>
          <w:rFonts w:ascii="宋体" w:hAnsi="宋体" w:eastAsia="宋体"/>
        </w:rPr>
        <w:t>394</w:t>
      </w:r>
      <w:r>
        <w:rPr>
          <w:rFonts w:hint="eastAsia" w:ascii="宋体" w:hAnsi="宋体" w:eastAsia="宋体"/>
        </w:rPr>
        <w:t>号）</w:t>
      </w:r>
      <w:r>
        <w:rPr>
          <w:rFonts w:hint="eastAsia" w:ascii="宋体" w:hAnsi="宋体" w:eastAsia="宋体"/>
          <w:lang w:eastAsia="zh-CN"/>
        </w:rPr>
        <w:t>已</w:t>
      </w:r>
      <w:r>
        <w:rPr>
          <w:rFonts w:hint="eastAsia" w:ascii="宋体" w:hAnsi="宋体" w:eastAsia="宋体"/>
        </w:rPr>
        <w:t>于</w:t>
      </w:r>
      <w:r>
        <w:rPr>
          <w:rFonts w:ascii="宋体" w:hAnsi="宋体" w:eastAsia="宋体"/>
        </w:rPr>
        <w:t>2016年</w:t>
      </w:r>
      <w:r>
        <w:rPr>
          <w:rFonts w:hint="eastAsia" w:ascii="宋体" w:hAnsi="宋体" w:eastAsia="宋体"/>
          <w:lang w:eastAsia="zh-CN"/>
        </w:rPr>
        <w:t>《基本建设财务规则》（财政部令第</w:t>
      </w:r>
      <w:r>
        <w:rPr>
          <w:rFonts w:hint="eastAsia" w:ascii="宋体" w:hAnsi="宋体" w:eastAsia="宋体"/>
          <w:lang w:val="en-US" w:eastAsia="zh-CN"/>
        </w:rPr>
        <w:t>81号</w:t>
      </w:r>
      <w:r>
        <w:rPr>
          <w:rFonts w:hint="eastAsia" w:ascii="宋体" w:hAnsi="宋体" w:eastAsia="宋体"/>
          <w:lang w:eastAsia="zh-CN"/>
        </w:rPr>
        <w:t>）</w:t>
      </w:r>
      <w:r>
        <w:rPr>
          <w:rFonts w:hint="eastAsia" w:ascii="宋体" w:hAnsi="宋体" w:eastAsia="宋体"/>
        </w:rPr>
        <w:t>施行后废止。</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mOTM5Yjg2ZDljOWYzMTllNzNjYzI1NzE1YzdkN2EifQ=="/>
  </w:docVars>
  <w:rsids>
    <w:rsidRoot w:val="00BC05DB"/>
    <w:rsid w:val="00001CA9"/>
    <w:rsid w:val="00005DCE"/>
    <w:rsid w:val="00013F2F"/>
    <w:rsid w:val="00015696"/>
    <w:rsid w:val="00016769"/>
    <w:rsid w:val="000274C1"/>
    <w:rsid w:val="00030897"/>
    <w:rsid w:val="0003374A"/>
    <w:rsid w:val="000341A3"/>
    <w:rsid w:val="00036D31"/>
    <w:rsid w:val="00044DE7"/>
    <w:rsid w:val="00047211"/>
    <w:rsid w:val="00050C66"/>
    <w:rsid w:val="000514E1"/>
    <w:rsid w:val="000516AB"/>
    <w:rsid w:val="00054BF7"/>
    <w:rsid w:val="00062131"/>
    <w:rsid w:val="000849C6"/>
    <w:rsid w:val="000930B1"/>
    <w:rsid w:val="00093EA8"/>
    <w:rsid w:val="000A323D"/>
    <w:rsid w:val="000A6E9B"/>
    <w:rsid w:val="000B4CC4"/>
    <w:rsid w:val="000C44C3"/>
    <w:rsid w:val="000D6573"/>
    <w:rsid w:val="000E5193"/>
    <w:rsid w:val="000F137F"/>
    <w:rsid w:val="001025A7"/>
    <w:rsid w:val="00103E14"/>
    <w:rsid w:val="00110CAC"/>
    <w:rsid w:val="001149AD"/>
    <w:rsid w:val="00115742"/>
    <w:rsid w:val="00116694"/>
    <w:rsid w:val="00116F79"/>
    <w:rsid w:val="00122660"/>
    <w:rsid w:val="0012597C"/>
    <w:rsid w:val="00136AD9"/>
    <w:rsid w:val="00152D8A"/>
    <w:rsid w:val="00160BBC"/>
    <w:rsid w:val="0016104E"/>
    <w:rsid w:val="00161C8C"/>
    <w:rsid w:val="00173D37"/>
    <w:rsid w:val="001741CE"/>
    <w:rsid w:val="00174781"/>
    <w:rsid w:val="001752FD"/>
    <w:rsid w:val="001947A4"/>
    <w:rsid w:val="00197003"/>
    <w:rsid w:val="001A3DBC"/>
    <w:rsid w:val="001A6720"/>
    <w:rsid w:val="001B0240"/>
    <w:rsid w:val="001B62CD"/>
    <w:rsid w:val="001B6DB2"/>
    <w:rsid w:val="001B6F88"/>
    <w:rsid w:val="001C1B13"/>
    <w:rsid w:val="001C3FF3"/>
    <w:rsid w:val="001D24DC"/>
    <w:rsid w:val="001E3834"/>
    <w:rsid w:val="001F2402"/>
    <w:rsid w:val="001F2ABB"/>
    <w:rsid w:val="001F37B6"/>
    <w:rsid w:val="00200B6B"/>
    <w:rsid w:val="00211304"/>
    <w:rsid w:val="00211BC7"/>
    <w:rsid w:val="002350D2"/>
    <w:rsid w:val="002378CB"/>
    <w:rsid w:val="0025412B"/>
    <w:rsid w:val="0026334D"/>
    <w:rsid w:val="00267385"/>
    <w:rsid w:val="002741F9"/>
    <w:rsid w:val="00287C07"/>
    <w:rsid w:val="0029788A"/>
    <w:rsid w:val="002C3392"/>
    <w:rsid w:val="002D340F"/>
    <w:rsid w:val="002D3F45"/>
    <w:rsid w:val="002D54DE"/>
    <w:rsid w:val="002E4721"/>
    <w:rsid w:val="002E48FF"/>
    <w:rsid w:val="002E4A43"/>
    <w:rsid w:val="002F2CAE"/>
    <w:rsid w:val="0030310E"/>
    <w:rsid w:val="003101A8"/>
    <w:rsid w:val="00324390"/>
    <w:rsid w:val="00332C02"/>
    <w:rsid w:val="003340CC"/>
    <w:rsid w:val="003379C6"/>
    <w:rsid w:val="00340F10"/>
    <w:rsid w:val="00344C13"/>
    <w:rsid w:val="00347723"/>
    <w:rsid w:val="0035180A"/>
    <w:rsid w:val="0035548F"/>
    <w:rsid w:val="00371CDF"/>
    <w:rsid w:val="003741AD"/>
    <w:rsid w:val="00377137"/>
    <w:rsid w:val="0039110A"/>
    <w:rsid w:val="0039419E"/>
    <w:rsid w:val="00395841"/>
    <w:rsid w:val="00396BDD"/>
    <w:rsid w:val="00397F53"/>
    <w:rsid w:val="003B4F1A"/>
    <w:rsid w:val="003B6604"/>
    <w:rsid w:val="003C16DB"/>
    <w:rsid w:val="003C19CE"/>
    <w:rsid w:val="003C2CA0"/>
    <w:rsid w:val="003C47F8"/>
    <w:rsid w:val="003D55CC"/>
    <w:rsid w:val="003E2BE0"/>
    <w:rsid w:val="003E64B1"/>
    <w:rsid w:val="003F0AD6"/>
    <w:rsid w:val="003F56F8"/>
    <w:rsid w:val="003F6548"/>
    <w:rsid w:val="003F6D59"/>
    <w:rsid w:val="00403A49"/>
    <w:rsid w:val="00404980"/>
    <w:rsid w:val="00430C77"/>
    <w:rsid w:val="00432209"/>
    <w:rsid w:val="00442124"/>
    <w:rsid w:val="0044529B"/>
    <w:rsid w:val="00447C03"/>
    <w:rsid w:val="0045625A"/>
    <w:rsid w:val="00456B6E"/>
    <w:rsid w:val="00457FDF"/>
    <w:rsid w:val="004627F1"/>
    <w:rsid w:val="004637DC"/>
    <w:rsid w:val="004664AD"/>
    <w:rsid w:val="004727F0"/>
    <w:rsid w:val="00477171"/>
    <w:rsid w:val="0047737F"/>
    <w:rsid w:val="004879ED"/>
    <w:rsid w:val="00487A47"/>
    <w:rsid w:val="004A3F97"/>
    <w:rsid w:val="004A4674"/>
    <w:rsid w:val="004C1B27"/>
    <w:rsid w:val="004C6313"/>
    <w:rsid w:val="004D2036"/>
    <w:rsid w:val="004D2597"/>
    <w:rsid w:val="004D4228"/>
    <w:rsid w:val="004D7CC4"/>
    <w:rsid w:val="004E5D74"/>
    <w:rsid w:val="004F37AA"/>
    <w:rsid w:val="00512BD0"/>
    <w:rsid w:val="00513C98"/>
    <w:rsid w:val="00521ED8"/>
    <w:rsid w:val="0054294A"/>
    <w:rsid w:val="00551064"/>
    <w:rsid w:val="00567FA2"/>
    <w:rsid w:val="0057171D"/>
    <w:rsid w:val="00572DC4"/>
    <w:rsid w:val="0057540E"/>
    <w:rsid w:val="00581C72"/>
    <w:rsid w:val="0058394D"/>
    <w:rsid w:val="00584913"/>
    <w:rsid w:val="005849D3"/>
    <w:rsid w:val="00586D59"/>
    <w:rsid w:val="0058713D"/>
    <w:rsid w:val="00591B65"/>
    <w:rsid w:val="00596D75"/>
    <w:rsid w:val="005A4642"/>
    <w:rsid w:val="005A680E"/>
    <w:rsid w:val="005B0E85"/>
    <w:rsid w:val="005B3400"/>
    <w:rsid w:val="005C147A"/>
    <w:rsid w:val="005C1789"/>
    <w:rsid w:val="005C3D2B"/>
    <w:rsid w:val="005C4351"/>
    <w:rsid w:val="005D09E7"/>
    <w:rsid w:val="005D5D68"/>
    <w:rsid w:val="005D72D5"/>
    <w:rsid w:val="005E03DB"/>
    <w:rsid w:val="005E5C23"/>
    <w:rsid w:val="005F5881"/>
    <w:rsid w:val="005F6205"/>
    <w:rsid w:val="006075A6"/>
    <w:rsid w:val="00607CB2"/>
    <w:rsid w:val="00611446"/>
    <w:rsid w:val="00614AAE"/>
    <w:rsid w:val="006204CE"/>
    <w:rsid w:val="00622FBC"/>
    <w:rsid w:val="00631AEA"/>
    <w:rsid w:val="006376CB"/>
    <w:rsid w:val="006421CF"/>
    <w:rsid w:val="00643494"/>
    <w:rsid w:val="00651985"/>
    <w:rsid w:val="00655588"/>
    <w:rsid w:val="00670BE2"/>
    <w:rsid w:val="006722BC"/>
    <w:rsid w:val="0068358B"/>
    <w:rsid w:val="0068544D"/>
    <w:rsid w:val="00691523"/>
    <w:rsid w:val="006959CD"/>
    <w:rsid w:val="006973A5"/>
    <w:rsid w:val="00697D20"/>
    <w:rsid w:val="006A2418"/>
    <w:rsid w:val="006A2C24"/>
    <w:rsid w:val="006A646D"/>
    <w:rsid w:val="006A765B"/>
    <w:rsid w:val="006B2408"/>
    <w:rsid w:val="006B3087"/>
    <w:rsid w:val="006B4535"/>
    <w:rsid w:val="006B5EBC"/>
    <w:rsid w:val="006C3B39"/>
    <w:rsid w:val="006C5D46"/>
    <w:rsid w:val="006D46D5"/>
    <w:rsid w:val="006E078B"/>
    <w:rsid w:val="006E69FF"/>
    <w:rsid w:val="006F3117"/>
    <w:rsid w:val="007116C3"/>
    <w:rsid w:val="00713C6D"/>
    <w:rsid w:val="00715CFA"/>
    <w:rsid w:val="00715F45"/>
    <w:rsid w:val="0072281B"/>
    <w:rsid w:val="00723A87"/>
    <w:rsid w:val="00725D3F"/>
    <w:rsid w:val="007300EB"/>
    <w:rsid w:val="0073359C"/>
    <w:rsid w:val="007349E0"/>
    <w:rsid w:val="00741594"/>
    <w:rsid w:val="00742977"/>
    <w:rsid w:val="0074785C"/>
    <w:rsid w:val="00752F06"/>
    <w:rsid w:val="0075477C"/>
    <w:rsid w:val="00763163"/>
    <w:rsid w:val="007659FE"/>
    <w:rsid w:val="0077338E"/>
    <w:rsid w:val="00773D15"/>
    <w:rsid w:val="00786D40"/>
    <w:rsid w:val="00787BC0"/>
    <w:rsid w:val="00791AC0"/>
    <w:rsid w:val="00794C19"/>
    <w:rsid w:val="007A0953"/>
    <w:rsid w:val="007A3D12"/>
    <w:rsid w:val="007A4D91"/>
    <w:rsid w:val="007A6303"/>
    <w:rsid w:val="007B1C15"/>
    <w:rsid w:val="007B4375"/>
    <w:rsid w:val="007B4A4D"/>
    <w:rsid w:val="007B7A3B"/>
    <w:rsid w:val="007C796A"/>
    <w:rsid w:val="007F0BC1"/>
    <w:rsid w:val="007F51B9"/>
    <w:rsid w:val="00801BF1"/>
    <w:rsid w:val="008054D0"/>
    <w:rsid w:val="00825C93"/>
    <w:rsid w:val="00830DE8"/>
    <w:rsid w:val="0083115D"/>
    <w:rsid w:val="00831959"/>
    <w:rsid w:val="00831B23"/>
    <w:rsid w:val="0083269B"/>
    <w:rsid w:val="00832838"/>
    <w:rsid w:val="008431EA"/>
    <w:rsid w:val="008447C4"/>
    <w:rsid w:val="00847586"/>
    <w:rsid w:val="00864B86"/>
    <w:rsid w:val="008750B7"/>
    <w:rsid w:val="00881751"/>
    <w:rsid w:val="00885629"/>
    <w:rsid w:val="00890BD6"/>
    <w:rsid w:val="00891F20"/>
    <w:rsid w:val="008944D9"/>
    <w:rsid w:val="008950BF"/>
    <w:rsid w:val="0089526A"/>
    <w:rsid w:val="008A22FC"/>
    <w:rsid w:val="008A3982"/>
    <w:rsid w:val="008B16A9"/>
    <w:rsid w:val="008B4E23"/>
    <w:rsid w:val="008E3A77"/>
    <w:rsid w:val="008F2F91"/>
    <w:rsid w:val="009017D8"/>
    <w:rsid w:val="00906037"/>
    <w:rsid w:val="0092053A"/>
    <w:rsid w:val="00924004"/>
    <w:rsid w:val="009269F5"/>
    <w:rsid w:val="00926C63"/>
    <w:rsid w:val="009332AE"/>
    <w:rsid w:val="00937EA0"/>
    <w:rsid w:val="009451C4"/>
    <w:rsid w:val="009453F7"/>
    <w:rsid w:val="00953CF1"/>
    <w:rsid w:val="00964E8E"/>
    <w:rsid w:val="00981F68"/>
    <w:rsid w:val="0098372F"/>
    <w:rsid w:val="00987518"/>
    <w:rsid w:val="00991E25"/>
    <w:rsid w:val="009A16A0"/>
    <w:rsid w:val="009A74D6"/>
    <w:rsid w:val="009A7731"/>
    <w:rsid w:val="009B280C"/>
    <w:rsid w:val="009B6524"/>
    <w:rsid w:val="009C1C60"/>
    <w:rsid w:val="009C2799"/>
    <w:rsid w:val="009C489E"/>
    <w:rsid w:val="009C4FEE"/>
    <w:rsid w:val="009C56D0"/>
    <w:rsid w:val="009C6117"/>
    <w:rsid w:val="009C6F7A"/>
    <w:rsid w:val="009D3945"/>
    <w:rsid w:val="009D3EA2"/>
    <w:rsid w:val="009E073E"/>
    <w:rsid w:val="009E1186"/>
    <w:rsid w:val="00A023A1"/>
    <w:rsid w:val="00A0674B"/>
    <w:rsid w:val="00A16198"/>
    <w:rsid w:val="00A21D26"/>
    <w:rsid w:val="00A22C93"/>
    <w:rsid w:val="00A27209"/>
    <w:rsid w:val="00A27A33"/>
    <w:rsid w:val="00A27D05"/>
    <w:rsid w:val="00A3234C"/>
    <w:rsid w:val="00A32FFF"/>
    <w:rsid w:val="00A35C95"/>
    <w:rsid w:val="00A36A49"/>
    <w:rsid w:val="00A43B95"/>
    <w:rsid w:val="00A5511E"/>
    <w:rsid w:val="00A64143"/>
    <w:rsid w:val="00A741D8"/>
    <w:rsid w:val="00A82B85"/>
    <w:rsid w:val="00A846DB"/>
    <w:rsid w:val="00A915C8"/>
    <w:rsid w:val="00A91BF2"/>
    <w:rsid w:val="00A92DBE"/>
    <w:rsid w:val="00AA4C0D"/>
    <w:rsid w:val="00AA6D6C"/>
    <w:rsid w:val="00AB32C6"/>
    <w:rsid w:val="00AC1090"/>
    <w:rsid w:val="00AC206F"/>
    <w:rsid w:val="00AC4130"/>
    <w:rsid w:val="00AC5E74"/>
    <w:rsid w:val="00AE31D1"/>
    <w:rsid w:val="00AE31E5"/>
    <w:rsid w:val="00AF0191"/>
    <w:rsid w:val="00B049AB"/>
    <w:rsid w:val="00B107B0"/>
    <w:rsid w:val="00B1231E"/>
    <w:rsid w:val="00B13245"/>
    <w:rsid w:val="00B23170"/>
    <w:rsid w:val="00B24F5C"/>
    <w:rsid w:val="00B31FC4"/>
    <w:rsid w:val="00B336AC"/>
    <w:rsid w:val="00B352D8"/>
    <w:rsid w:val="00B40365"/>
    <w:rsid w:val="00B424E6"/>
    <w:rsid w:val="00B5612F"/>
    <w:rsid w:val="00B71E08"/>
    <w:rsid w:val="00B80461"/>
    <w:rsid w:val="00B85998"/>
    <w:rsid w:val="00B86C09"/>
    <w:rsid w:val="00B87B5C"/>
    <w:rsid w:val="00B90F72"/>
    <w:rsid w:val="00B91F62"/>
    <w:rsid w:val="00BA4A4D"/>
    <w:rsid w:val="00BA7C88"/>
    <w:rsid w:val="00BB4D69"/>
    <w:rsid w:val="00BB66D4"/>
    <w:rsid w:val="00BC05DB"/>
    <w:rsid w:val="00BC367A"/>
    <w:rsid w:val="00BC3C3A"/>
    <w:rsid w:val="00BE0BB3"/>
    <w:rsid w:val="00BF6605"/>
    <w:rsid w:val="00C021DD"/>
    <w:rsid w:val="00C17B68"/>
    <w:rsid w:val="00C22389"/>
    <w:rsid w:val="00C31E4D"/>
    <w:rsid w:val="00C365EF"/>
    <w:rsid w:val="00C3684A"/>
    <w:rsid w:val="00C4526A"/>
    <w:rsid w:val="00C463FB"/>
    <w:rsid w:val="00C524A4"/>
    <w:rsid w:val="00C53762"/>
    <w:rsid w:val="00C639E9"/>
    <w:rsid w:val="00C652AB"/>
    <w:rsid w:val="00C775F1"/>
    <w:rsid w:val="00C8209C"/>
    <w:rsid w:val="00C820CB"/>
    <w:rsid w:val="00C84CD9"/>
    <w:rsid w:val="00C85056"/>
    <w:rsid w:val="00C87AF8"/>
    <w:rsid w:val="00C9157F"/>
    <w:rsid w:val="00C94C45"/>
    <w:rsid w:val="00C9570E"/>
    <w:rsid w:val="00CA01FC"/>
    <w:rsid w:val="00CA0803"/>
    <w:rsid w:val="00CA3227"/>
    <w:rsid w:val="00CA35E2"/>
    <w:rsid w:val="00CA3AD0"/>
    <w:rsid w:val="00CA6130"/>
    <w:rsid w:val="00CB1A0B"/>
    <w:rsid w:val="00CB789B"/>
    <w:rsid w:val="00CC1DDD"/>
    <w:rsid w:val="00CC7725"/>
    <w:rsid w:val="00CD2D72"/>
    <w:rsid w:val="00CD7C78"/>
    <w:rsid w:val="00CE276E"/>
    <w:rsid w:val="00CF04CF"/>
    <w:rsid w:val="00CF5FA3"/>
    <w:rsid w:val="00D102B2"/>
    <w:rsid w:val="00D116E2"/>
    <w:rsid w:val="00D15DA6"/>
    <w:rsid w:val="00D20FBD"/>
    <w:rsid w:val="00D24370"/>
    <w:rsid w:val="00D33349"/>
    <w:rsid w:val="00D3506D"/>
    <w:rsid w:val="00D35833"/>
    <w:rsid w:val="00D40EEC"/>
    <w:rsid w:val="00D4236B"/>
    <w:rsid w:val="00D530FF"/>
    <w:rsid w:val="00D601E5"/>
    <w:rsid w:val="00D62693"/>
    <w:rsid w:val="00D66989"/>
    <w:rsid w:val="00D6714F"/>
    <w:rsid w:val="00D70283"/>
    <w:rsid w:val="00D821CE"/>
    <w:rsid w:val="00D861F5"/>
    <w:rsid w:val="00D95D50"/>
    <w:rsid w:val="00D967EE"/>
    <w:rsid w:val="00D97B99"/>
    <w:rsid w:val="00DA4C92"/>
    <w:rsid w:val="00DA513B"/>
    <w:rsid w:val="00DA6C5E"/>
    <w:rsid w:val="00DC2293"/>
    <w:rsid w:val="00DC6876"/>
    <w:rsid w:val="00DD0B85"/>
    <w:rsid w:val="00DD47ED"/>
    <w:rsid w:val="00DE3B98"/>
    <w:rsid w:val="00DE43B1"/>
    <w:rsid w:val="00DE7763"/>
    <w:rsid w:val="00DF2629"/>
    <w:rsid w:val="00DF7CCC"/>
    <w:rsid w:val="00E015D9"/>
    <w:rsid w:val="00E13E6B"/>
    <w:rsid w:val="00E15A44"/>
    <w:rsid w:val="00E2094D"/>
    <w:rsid w:val="00E25B6E"/>
    <w:rsid w:val="00E30BD7"/>
    <w:rsid w:val="00E365F7"/>
    <w:rsid w:val="00E36AE6"/>
    <w:rsid w:val="00E42C3C"/>
    <w:rsid w:val="00E50627"/>
    <w:rsid w:val="00E554FC"/>
    <w:rsid w:val="00E60ECF"/>
    <w:rsid w:val="00E719A8"/>
    <w:rsid w:val="00E7245F"/>
    <w:rsid w:val="00E87222"/>
    <w:rsid w:val="00E87EF6"/>
    <w:rsid w:val="00EF5F31"/>
    <w:rsid w:val="00EF66A1"/>
    <w:rsid w:val="00F000EF"/>
    <w:rsid w:val="00F075C4"/>
    <w:rsid w:val="00F10857"/>
    <w:rsid w:val="00F30230"/>
    <w:rsid w:val="00F35141"/>
    <w:rsid w:val="00F45908"/>
    <w:rsid w:val="00F52475"/>
    <w:rsid w:val="00F57F34"/>
    <w:rsid w:val="00F651B9"/>
    <w:rsid w:val="00F66A3B"/>
    <w:rsid w:val="00F70FDA"/>
    <w:rsid w:val="00F82553"/>
    <w:rsid w:val="00F92746"/>
    <w:rsid w:val="00FA2946"/>
    <w:rsid w:val="00FA2DAD"/>
    <w:rsid w:val="00FB30FE"/>
    <w:rsid w:val="00FC3C26"/>
    <w:rsid w:val="00FE4865"/>
    <w:rsid w:val="00FE613F"/>
    <w:rsid w:val="00FF3E75"/>
    <w:rsid w:val="00FF68AB"/>
    <w:rsid w:val="00FF711A"/>
    <w:rsid w:val="01817B56"/>
    <w:rsid w:val="037C7598"/>
    <w:rsid w:val="038508CC"/>
    <w:rsid w:val="04365896"/>
    <w:rsid w:val="056838A2"/>
    <w:rsid w:val="05777DE8"/>
    <w:rsid w:val="06AD1885"/>
    <w:rsid w:val="07322FFC"/>
    <w:rsid w:val="075430FD"/>
    <w:rsid w:val="07F57CD8"/>
    <w:rsid w:val="086E17C4"/>
    <w:rsid w:val="08BD42C5"/>
    <w:rsid w:val="095DE47E"/>
    <w:rsid w:val="099F9468"/>
    <w:rsid w:val="09EBE9C3"/>
    <w:rsid w:val="09F445E5"/>
    <w:rsid w:val="0B346EDE"/>
    <w:rsid w:val="0B7A368E"/>
    <w:rsid w:val="0BDA2FAB"/>
    <w:rsid w:val="0BEF68B6"/>
    <w:rsid w:val="0CBA6E7A"/>
    <w:rsid w:val="0DD46FBA"/>
    <w:rsid w:val="0DDA27D8"/>
    <w:rsid w:val="0F125BBA"/>
    <w:rsid w:val="0F401FCA"/>
    <w:rsid w:val="0F5D768B"/>
    <w:rsid w:val="0F886378"/>
    <w:rsid w:val="115E6439"/>
    <w:rsid w:val="123859FC"/>
    <w:rsid w:val="126A2A7E"/>
    <w:rsid w:val="12D11422"/>
    <w:rsid w:val="12E34E5C"/>
    <w:rsid w:val="130A13E3"/>
    <w:rsid w:val="13977BAA"/>
    <w:rsid w:val="13E94A4E"/>
    <w:rsid w:val="141541F2"/>
    <w:rsid w:val="154A18CA"/>
    <w:rsid w:val="16006560"/>
    <w:rsid w:val="167B1DC2"/>
    <w:rsid w:val="16AF4BCA"/>
    <w:rsid w:val="17773F24"/>
    <w:rsid w:val="179C0A16"/>
    <w:rsid w:val="17CF58FD"/>
    <w:rsid w:val="19592686"/>
    <w:rsid w:val="1A5B2D28"/>
    <w:rsid w:val="1AA85EB1"/>
    <w:rsid w:val="1B1D07A3"/>
    <w:rsid w:val="1BA33668"/>
    <w:rsid w:val="1BB6BD33"/>
    <w:rsid w:val="1BFAAE4F"/>
    <w:rsid w:val="1BFEAB06"/>
    <w:rsid w:val="1C115CDF"/>
    <w:rsid w:val="1C12118A"/>
    <w:rsid w:val="1C8C617E"/>
    <w:rsid w:val="1CCA2E3A"/>
    <w:rsid w:val="1D540249"/>
    <w:rsid w:val="1D717350"/>
    <w:rsid w:val="1DEC79C1"/>
    <w:rsid w:val="1E7E5387"/>
    <w:rsid w:val="1EBF3559"/>
    <w:rsid w:val="1EE936A6"/>
    <w:rsid w:val="1EFF4025"/>
    <w:rsid w:val="1F5C18F2"/>
    <w:rsid w:val="1F6F11FF"/>
    <w:rsid w:val="1F7F6F56"/>
    <w:rsid w:val="1FBE3692"/>
    <w:rsid w:val="1FDFE6D1"/>
    <w:rsid w:val="1FE23A70"/>
    <w:rsid w:val="1FEE2D26"/>
    <w:rsid w:val="1FFA9161"/>
    <w:rsid w:val="1FFB7996"/>
    <w:rsid w:val="208360FB"/>
    <w:rsid w:val="21B917F3"/>
    <w:rsid w:val="21C71157"/>
    <w:rsid w:val="22B06271"/>
    <w:rsid w:val="23170297"/>
    <w:rsid w:val="237152D2"/>
    <w:rsid w:val="245828C6"/>
    <w:rsid w:val="24F2272A"/>
    <w:rsid w:val="25663D28"/>
    <w:rsid w:val="25852BFD"/>
    <w:rsid w:val="25C6663A"/>
    <w:rsid w:val="25CB1177"/>
    <w:rsid w:val="25EF0C24"/>
    <w:rsid w:val="2717375E"/>
    <w:rsid w:val="273F554B"/>
    <w:rsid w:val="27932311"/>
    <w:rsid w:val="27F7D9C5"/>
    <w:rsid w:val="28822B45"/>
    <w:rsid w:val="29390186"/>
    <w:rsid w:val="298868A2"/>
    <w:rsid w:val="29EEE7C5"/>
    <w:rsid w:val="2A8A5C72"/>
    <w:rsid w:val="2AE42C11"/>
    <w:rsid w:val="2AE73B72"/>
    <w:rsid w:val="2AE8252F"/>
    <w:rsid w:val="2AF52B14"/>
    <w:rsid w:val="2B6E3925"/>
    <w:rsid w:val="2B910285"/>
    <w:rsid w:val="2BAE38CB"/>
    <w:rsid w:val="2BBA681A"/>
    <w:rsid w:val="2CA9536A"/>
    <w:rsid w:val="2CF60335"/>
    <w:rsid w:val="2DC27E34"/>
    <w:rsid w:val="2DCF44E2"/>
    <w:rsid w:val="2DFE8FE0"/>
    <w:rsid w:val="2E21533E"/>
    <w:rsid w:val="2E3C7683"/>
    <w:rsid w:val="2E5A755D"/>
    <w:rsid w:val="2E8ED839"/>
    <w:rsid w:val="2F5C44B4"/>
    <w:rsid w:val="2F701462"/>
    <w:rsid w:val="2F7740AB"/>
    <w:rsid w:val="2FDD662D"/>
    <w:rsid w:val="2FE45400"/>
    <w:rsid w:val="30FF6CD9"/>
    <w:rsid w:val="31041368"/>
    <w:rsid w:val="33BEA7DE"/>
    <w:rsid w:val="33C628DD"/>
    <w:rsid w:val="33ED2B0D"/>
    <w:rsid w:val="348227E6"/>
    <w:rsid w:val="35A4857A"/>
    <w:rsid w:val="35DC1CC3"/>
    <w:rsid w:val="36031DDE"/>
    <w:rsid w:val="364D2F6F"/>
    <w:rsid w:val="375D5E47"/>
    <w:rsid w:val="377771E0"/>
    <w:rsid w:val="377B3016"/>
    <w:rsid w:val="3797D894"/>
    <w:rsid w:val="37BE60EE"/>
    <w:rsid w:val="37FFBF2B"/>
    <w:rsid w:val="382A4430"/>
    <w:rsid w:val="38F7F2A3"/>
    <w:rsid w:val="393FD58D"/>
    <w:rsid w:val="3940067B"/>
    <w:rsid w:val="39562C41"/>
    <w:rsid w:val="39FBBE82"/>
    <w:rsid w:val="3A5F1909"/>
    <w:rsid w:val="3AD47E19"/>
    <w:rsid w:val="3B1406E2"/>
    <w:rsid w:val="3B4C4818"/>
    <w:rsid w:val="3B675B62"/>
    <w:rsid w:val="3B7B2830"/>
    <w:rsid w:val="3BB513E9"/>
    <w:rsid w:val="3BBEE320"/>
    <w:rsid w:val="3BCF2325"/>
    <w:rsid w:val="3BF94035"/>
    <w:rsid w:val="3BFD584F"/>
    <w:rsid w:val="3C130753"/>
    <w:rsid w:val="3CF858BA"/>
    <w:rsid w:val="3D635643"/>
    <w:rsid w:val="3D6C0E78"/>
    <w:rsid w:val="3D85485B"/>
    <w:rsid w:val="3DA13989"/>
    <w:rsid w:val="3DDE8A15"/>
    <w:rsid w:val="3E413B46"/>
    <w:rsid w:val="3EFE7841"/>
    <w:rsid w:val="3F3630B0"/>
    <w:rsid w:val="3F5F3D26"/>
    <w:rsid w:val="3F76ECD7"/>
    <w:rsid w:val="3FD5426B"/>
    <w:rsid w:val="3FDCD0FA"/>
    <w:rsid w:val="3FEF856B"/>
    <w:rsid w:val="3FF6DD18"/>
    <w:rsid w:val="3FF996EA"/>
    <w:rsid w:val="3FFCAFDC"/>
    <w:rsid w:val="406E0E54"/>
    <w:rsid w:val="407D4FD4"/>
    <w:rsid w:val="40945F24"/>
    <w:rsid w:val="4158653D"/>
    <w:rsid w:val="41610EC5"/>
    <w:rsid w:val="42A5232C"/>
    <w:rsid w:val="42F92B38"/>
    <w:rsid w:val="43CE6E82"/>
    <w:rsid w:val="450C6DFC"/>
    <w:rsid w:val="45410200"/>
    <w:rsid w:val="45527119"/>
    <w:rsid w:val="45A96B98"/>
    <w:rsid w:val="45D20B28"/>
    <w:rsid w:val="45EA6EE0"/>
    <w:rsid w:val="45EFA900"/>
    <w:rsid w:val="469B6219"/>
    <w:rsid w:val="481D5AF3"/>
    <w:rsid w:val="483D37EE"/>
    <w:rsid w:val="487509C9"/>
    <w:rsid w:val="48C86F90"/>
    <w:rsid w:val="497A1F1B"/>
    <w:rsid w:val="49C97A9C"/>
    <w:rsid w:val="4A0B39F2"/>
    <w:rsid w:val="4B2A14B1"/>
    <w:rsid w:val="4B9021DC"/>
    <w:rsid w:val="4BA66B45"/>
    <w:rsid w:val="4C4D19E5"/>
    <w:rsid w:val="4C6D2226"/>
    <w:rsid w:val="4C9D15DC"/>
    <w:rsid w:val="4DFF6903"/>
    <w:rsid w:val="4E114E7B"/>
    <w:rsid w:val="4E1941F8"/>
    <w:rsid w:val="4E286776"/>
    <w:rsid w:val="4E9F1257"/>
    <w:rsid w:val="4F240212"/>
    <w:rsid w:val="4F2460B6"/>
    <w:rsid w:val="4F8F3795"/>
    <w:rsid w:val="4FDB3298"/>
    <w:rsid w:val="4FDB3D3E"/>
    <w:rsid w:val="4FDD7003"/>
    <w:rsid w:val="4FFCFB01"/>
    <w:rsid w:val="50551ABE"/>
    <w:rsid w:val="52306BA6"/>
    <w:rsid w:val="52610373"/>
    <w:rsid w:val="528E2F5D"/>
    <w:rsid w:val="52DC49D9"/>
    <w:rsid w:val="535DF7B7"/>
    <w:rsid w:val="537F6E04"/>
    <w:rsid w:val="5431590E"/>
    <w:rsid w:val="5474749C"/>
    <w:rsid w:val="54FFC1B2"/>
    <w:rsid w:val="55111978"/>
    <w:rsid w:val="552264FE"/>
    <w:rsid w:val="55A203F8"/>
    <w:rsid w:val="55DE4C57"/>
    <w:rsid w:val="55ED7704"/>
    <w:rsid w:val="577C8E38"/>
    <w:rsid w:val="57BEB8DD"/>
    <w:rsid w:val="57C53C81"/>
    <w:rsid w:val="57E63BF7"/>
    <w:rsid w:val="57FF5D76"/>
    <w:rsid w:val="58FE3FEF"/>
    <w:rsid w:val="594C65B8"/>
    <w:rsid w:val="595532E5"/>
    <w:rsid w:val="596A35C2"/>
    <w:rsid w:val="59895314"/>
    <w:rsid w:val="59A204F3"/>
    <w:rsid w:val="59F415AA"/>
    <w:rsid w:val="5A6F30C1"/>
    <w:rsid w:val="5A960C18"/>
    <w:rsid w:val="5AA993E7"/>
    <w:rsid w:val="5ABA0E7A"/>
    <w:rsid w:val="5AFECDE3"/>
    <w:rsid w:val="5AFF4248"/>
    <w:rsid w:val="5B2E4C0C"/>
    <w:rsid w:val="5B3D124B"/>
    <w:rsid w:val="5B3E58DE"/>
    <w:rsid w:val="5B7FEA27"/>
    <w:rsid w:val="5B833F89"/>
    <w:rsid w:val="5B9BBC93"/>
    <w:rsid w:val="5BFB097E"/>
    <w:rsid w:val="5CA6D2CB"/>
    <w:rsid w:val="5CAF32ED"/>
    <w:rsid w:val="5CB22544"/>
    <w:rsid w:val="5D045146"/>
    <w:rsid w:val="5D3D5377"/>
    <w:rsid w:val="5DBFF8BF"/>
    <w:rsid w:val="5DCA5221"/>
    <w:rsid w:val="5DEDDB52"/>
    <w:rsid w:val="5DFB266B"/>
    <w:rsid w:val="5E23AE6C"/>
    <w:rsid w:val="5E2C0EFC"/>
    <w:rsid w:val="5E3A8898"/>
    <w:rsid w:val="5ECA7B62"/>
    <w:rsid w:val="5EDF6C02"/>
    <w:rsid w:val="5EFB9914"/>
    <w:rsid w:val="5EFF9757"/>
    <w:rsid w:val="5F002912"/>
    <w:rsid w:val="5F090AAF"/>
    <w:rsid w:val="5F424717"/>
    <w:rsid w:val="5F4B413D"/>
    <w:rsid w:val="5F5FA81C"/>
    <w:rsid w:val="5F7FAFC4"/>
    <w:rsid w:val="5F9E6B47"/>
    <w:rsid w:val="5FB64F57"/>
    <w:rsid w:val="5FBBE9E5"/>
    <w:rsid w:val="5FDD39D7"/>
    <w:rsid w:val="5FE36658"/>
    <w:rsid w:val="5FF27A7F"/>
    <w:rsid w:val="5FF39F39"/>
    <w:rsid w:val="5FFB7EEA"/>
    <w:rsid w:val="5FFF87FD"/>
    <w:rsid w:val="5FFF8C7E"/>
    <w:rsid w:val="5FFFF5C7"/>
    <w:rsid w:val="60D4598F"/>
    <w:rsid w:val="60DB8BD9"/>
    <w:rsid w:val="61771026"/>
    <w:rsid w:val="61A76826"/>
    <w:rsid w:val="61CE2744"/>
    <w:rsid w:val="620E1AC6"/>
    <w:rsid w:val="625A7895"/>
    <w:rsid w:val="62703EA6"/>
    <w:rsid w:val="62E24CC7"/>
    <w:rsid w:val="630D52BB"/>
    <w:rsid w:val="63DF5D43"/>
    <w:rsid w:val="64174212"/>
    <w:rsid w:val="64374586"/>
    <w:rsid w:val="64896209"/>
    <w:rsid w:val="64D653AB"/>
    <w:rsid w:val="64DF3189"/>
    <w:rsid w:val="64FF6224"/>
    <w:rsid w:val="655F6CD4"/>
    <w:rsid w:val="65CB162C"/>
    <w:rsid w:val="65DD4D36"/>
    <w:rsid w:val="65E317F5"/>
    <w:rsid w:val="663E44DD"/>
    <w:rsid w:val="6676736B"/>
    <w:rsid w:val="6777D7F2"/>
    <w:rsid w:val="67ED6C69"/>
    <w:rsid w:val="67FCF37E"/>
    <w:rsid w:val="685930AE"/>
    <w:rsid w:val="68DC6A57"/>
    <w:rsid w:val="690B6A0D"/>
    <w:rsid w:val="693A1BB5"/>
    <w:rsid w:val="6AB59FF0"/>
    <w:rsid w:val="6AE5666C"/>
    <w:rsid w:val="6B2A4C7F"/>
    <w:rsid w:val="6B2E9F62"/>
    <w:rsid w:val="6B306ADC"/>
    <w:rsid w:val="6B4227C8"/>
    <w:rsid w:val="6B572C40"/>
    <w:rsid w:val="6B5DC570"/>
    <w:rsid w:val="6B7FF3C7"/>
    <w:rsid w:val="6BB23B17"/>
    <w:rsid w:val="6BFF7972"/>
    <w:rsid w:val="6BFF8287"/>
    <w:rsid w:val="6CC05FBC"/>
    <w:rsid w:val="6CE7182D"/>
    <w:rsid w:val="6D3B5B34"/>
    <w:rsid w:val="6D7A7C22"/>
    <w:rsid w:val="6DA775C6"/>
    <w:rsid w:val="6DAD41A8"/>
    <w:rsid w:val="6DBF029D"/>
    <w:rsid w:val="6DCDA91A"/>
    <w:rsid w:val="6DD11EEB"/>
    <w:rsid w:val="6DF429BC"/>
    <w:rsid w:val="6E05491D"/>
    <w:rsid w:val="6E5B7AC6"/>
    <w:rsid w:val="6E76DB50"/>
    <w:rsid w:val="6E7FB770"/>
    <w:rsid w:val="6EE79618"/>
    <w:rsid w:val="6F2A5377"/>
    <w:rsid w:val="6F7F650B"/>
    <w:rsid w:val="6F7F956F"/>
    <w:rsid w:val="6FAD7F31"/>
    <w:rsid w:val="6FBD4BAD"/>
    <w:rsid w:val="6FBF0DA2"/>
    <w:rsid w:val="6FC33FB7"/>
    <w:rsid w:val="6FDD25CC"/>
    <w:rsid w:val="6FE944FF"/>
    <w:rsid w:val="6FEFDC13"/>
    <w:rsid w:val="6FFEA297"/>
    <w:rsid w:val="6FFEE933"/>
    <w:rsid w:val="6FFF6074"/>
    <w:rsid w:val="707FC373"/>
    <w:rsid w:val="70852EFF"/>
    <w:rsid w:val="70CA2A3F"/>
    <w:rsid w:val="70D90399"/>
    <w:rsid w:val="7105410F"/>
    <w:rsid w:val="712140F9"/>
    <w:rsid w:val="71AFBB00"/>
    <w:rsid w:val="71ED3036"/>
    <w:rsid w:val="7248100A"/>
    <w:rsid w:val="72FB3D93"/>
    <w:rsid w:val="732BF9FA"/>
    <w:rsid w:val="73454194"/>
    <w:rsid w:val="73495848"/>
    <w:rsid w:val="735D7E21"/>
    <w:rsid w:val="736C45F0"/>
    <w:rsid w:val="73AA0ACA"/>
    <w:rsid w:val="73AD03C5"/>
    <w:rsid w:val="73AF49AE"/>
    <w:rsid w:val="73BFAF93"/>
    <w:rsid w:val="73FF93C2"/>
    <w:rsid w:val="749F201D"/>
    <w:rsid w:val="75664B77"/>
    <w:rsid w:val="756A6817"/>
    <w:rsid w:val="757D2995"/>
    <w:rsid w:val="75B1130B"/>
    <w:rsid w:val="75B25848"/>
    <w:rsid w:val="75B748D7"/>
    <w:rsid w:val="75DD65DE"/>
    <w:rsid w:val="75DFEAF2"/>
    <w:rsid w:val="75FE9D72"/>
    <w:rsid w:val="767C59B4"/>
    <w:rsid w:val="76CFA357"/>
    <w:rsid w:val="76D5432F"/>
    <w:rsid w:val="76E6FC06"/>
    <w:rsid w:val="76F798AF"/>
    <w:rsid w:val="76FCE60C"/>
    <w:rsid w:val="76FFDBE9"/>
    <w:rsid w:val="773E9C2F"/>
    <w:rsid w:val="779E722E"/>
    <w:rsid w:val="77AEB8E0"/>
    <w:rsid w:val="77BF6B51"/>
    <w:rsid w:val="77DC4DFE"/>
    <w:rsid w:val="77F78525"/>
    <w:rsid w:val="77FBCC1F"/>
    <w:rsid w:val="78BA51C4"/>
    <w:rsid w:val="79074499"/>
    <w:rsid w:val="7976C7F9"/>
    <w:rsid w:val="79B14A50"/>
    <w:rsid w:val="79C16C37"/>
    <w:rsid w:val="79F06670"/>
    <w:rsid w:val="79FE72C3"/>
    <w:rsid w:val="7ABD4140"/>
    <w:rsid w:val="7AFA4FF9"/>
    <w:rsid w:val="7B372C3B"/>
    <w:rsid w:val="7B4FF019"/>
    <w:rsid w:val="7B7A0B9B"/>
    <w:rsid w:val="7B7D9121"/>
    <w:rsid w:val="7B7EF028"/>
    <w:rsid w:val="7B96D57D"/>
    <w:rsid w:val="7B9B986F"/>
    <w:rsid w:val="7BB7710E"/>
    <w:rsid w:val="7BBDB477"/>
    <w:rsid w:val="7BDF6D16"/>
    <w:rsid w:val="7BF53F87"/>
    <w:rsid w:val="7BF70A3F"/>
    <w:rsid w:val="7BFF1A1B"/>
    <w:rsid w:val="7BFFE4AB"/>
    <w:rsid w:val="7C170D4F"/>
    <w:rsid w:val="7C19A232"/>
    <w:rsid w:val="7C4E5A54"/>
    <w:rsid w:val="7CBB3339"/>
    <w:rsid w:val="7CF51CF0"/>
    <w:rsid w:val="7CFBA4E0"/>
    <w:rsid w:val="7CFBD6CB"/>
    <w:rsid w:val="7CFE189A"/>
    <w:rsid w:val="7D02143A"/>
    <w:rsid w:val="7D0D38EB"/>
    <w:rsid w:val="7D481BF2"/>
    <w:rsid w:val="7D5B3292"/>
    <w:rsid w:val="7D5E4CAC"/>
    <w:rsid w:val="7D6C538E"/>
    <w:rsid w:val="7D7D9D04"/>
    <w:rsid w:val="7DAF8E22"/>
    <w:rsid w:val="7DBCB95B"/>
    <w:rsid w:val="7DD51964"/>
    <w:rsid w:val="7DD6920A"/>
    <w:rsid w:val="7DDC169C"/>
    <w:rsid w:val="7DDC726E"/>
    <w:rsid w:val="7DDDC1E1"/>
    <w:rsid w:val="7DDFC742"/>
    <w:rsid w:val="7DE91D78"/>
    <w:rsid w:val="7DEEE84F"/>
    <w:rsid w:val="7DF39391"/>
    <w:rsid w:val="7DFA0061"/>
    <w:rsid w:val="7E1F78C7"/>
    <w:rsid w:val="7E376BEF"/>
    <w:rsid w:val="7E3F2B2E"/>
    <w:rsid w:val="7E3F7E94"/>
    <w:rsid w:val="7E3FF259"/>
    <w:rsid w:val="7E7CD933"/>
    <w:rsid w:val="7E81400A"/>
    <w:rsid w:val="7EAE6CCE"/>
    <w:rsid w:val="7EC8060F"/>
    <w:rsid w:val="7ECEA68C"/>
    <w:rsid w:val="7EDFE887"/>
    <w:rsid w:val="7EFB95CB"/>
    <w:rsid w:val="7EFF17D3"/>
    <w:rsid w:val="7F1726AF"/>
    <w:rsid w:val="7F3B9C37"/>
    <w:rsid w:val="7F55F055"/>
    <w:rsid w:val="7F5F1129"/>
    <w:rsid w:val="7F5F4D92"/>
    <w:rsid w:val="7F61133F"/>
    <w:rsid w:val="7F7A4002"/>
    <w:rsid w:val="7F9691AF"/>
    <w:rsid w:val="7F9982B8"/>
    <w:rsid w:val="7F9CC4B7"/>
    <w:rsid w:val="7FA7227B"/>
    <w:rsid w:val="7FA9EBD4"/>
    <w:rsid w:val="7FBA2807"/>
    <w:rsid w:val="7FBB9EB7"/>
    <w:rsid w:val="7FC6B3C3"/>
    <w:rsid w:val="7FCAE550"/>
    <w:rsid w:val="7FD3658C"/>
    <w:rsid w:val="7FD58CFA"/>
    <w:rsid w:val="7FD7B93B"/>
    <w:rsid w:val="7FDD0E18"/>
    <w:rsid w:val="7FEEA203"/>
    <w:rsid w:val="7FF1A347"/>
    <w:rsid w:val="7FF3B0BB"/>
    <w:rsid w:val="7FF3DC2D"/>
    <w:rsid w:val="7FF70E77"/>
    <w:rsid w:val="7FF8FB7E"/>
    <w:rsid w:val="7FF9958A"/>
    <w:rsid w:val="7FFB6A46"/>
    <w:rsid w:val="7FFCD8F3"/>
    <w:rsid w:val="7FFCF298"/>
    <w:rsid w:val="7FFE9A12"/>
    <w:rsid w:val="7FFF0908"/>
    <w:rsid w:val="8CFFE68D"/>
    <w:rsid w:val="8DB661AA"/>
    <w:rsid w:val="8FEF6FDC"/>
    <w:rsid w:val="93F74F9F"/>
    <w:rsid w:val="96FFAB9E"/>
    <w:rsid w:val="97DCD027"/>
    <w:rsid w:val="9AB02DA5"/>
    <w:rsid w:val="9BF5CB83"/>
    <w:rsid w:val="9BFEFD5F"/>
    <w:rsid w:val="9BFFAF81"/>
    <w:rsid w:val="9CEF23EA"/>
    <w:rsid w:val="9DB1943A"/>
    <w:rsid w:val="9DB4D8D1"/>
    <w:rsid w:val="9FD88409"/>
    <w:rsid w:val="9FFB5E80"/>
    <w:rsid w:val="A3DDB998"/>
    <w:rsid w:val="A5621CBE"/>
    <w:rsid w:val="A6FE61E1"/>
    <w:rsid w:val="A9278311"/>
    <w:rsid w:val="AAEB6DDF"/>
    <w:rsid w:val="ABCEF291"/>
    <w:rsid w:val="ABFB33E1"/>
    <w:rsid w:val="ABFF9B26"/>
    <w:rsid w:val="ACF64F29"/>
    <w:rsid w:val="AE7B6F96"/>
    <w:rsid w:val="AEE3AA2A"/>
    <w:rsid w:val="B3EB5C5B"/>
    <w:rsid w:val="B3FDB1BF"/>
    <w:rsid w:val="B55C3BD8"/>
    <w:rsid w:val="B62938A5"/>
    <w:rsid w:val="B66E265D"/>
    <w:rsid w:val="B6F29528"/>
    <w:rsid w:val="B6F9BEAE"/>
    <w:rsid w:val="B77F4ADA"/>
    <w:rsid w:val="B7DB29BD"/>
    <w:rsid w:val="B7FF4FED"/>
    <w:rsid w:val="B7FF9ADD"/>
    <w:rsid w:val="BAFDFF64"/>
    <w:rsid w:val="BBFEE0F4"/>
    <w:rsid w:val="BC2FD8A0"/>
    <w:rsid w:val="BCE495F7"/>
    <w:rsid w:val="BCF5D432"/>
    <w:rsid w:val="BD7C303F"/>
    <w:rsid w:val="BD7D3B83"/>
    <w:rsid w:val="BDE515BE"/>
    <w:rsid w:val="BDE7B321"/>
    <w:rsid w:val="BE68CC85"/>
    <w:rsid w:val="BE7FEFFE"/>
    <w:rsid w:val="BE97E50A"/>
    <w:rsid w:val="BECFBD3A"/>
    <w:rsid w:val="BEFF578F"/>
    <w:rsid w:val="BEFFA92F"/>
    <w:rsid w:val="BF172050"/>
    <w:rsid w:val="BF3A18AA"/>
    <w:rsid w:val="BF3BC8A6"/>
    <w:rsid w:val="BF594611"/>
    <w:rsid w:val="BF7BCE49"/>
    <w:rsid w:val="BFB762AF"/>
    <w:rsid w:val="BFDEB024"/>
    <w:rsid w:val="BFE6A9DA"/>
    <w:rsid w:val="BFF3CDBB"/>
    <w:rsid w:val="BFFA23AF"/>
    <w:rsid w:val="BFFAB3AD"/>
    <w:rsid w:val="BFFF5084"/>
    <w:rsid w:val="C9BBA576"/>
    <w:rsid w:val="CB3FDED2"/>
    <w:rsid w:val="CBADB819"/>
    <w:rsid w:val="CBBDF181"/>
    <w:rsid w:val="CCFFE419"/>
    <w:rsid w:val="CDB2DC8E"/>
    <w:rsid w:val="CDFBF17F"/>
    <w:rsid w:val="CECDEEBC"/>
    <w:rsid w:val="CEDD64A1"/>
    <w:rsid w:val="CF7FBF75"/>
    <w:rsid w:val="CF8B243D"/>
    <w:rsid w:val="CFA9B18C"/>
    <w:rsid w:val="CFFE1A5D"/>
    <w:rsid w:val="D4F9BF81"/>
    <w:rsid w:val="D57F688E"/>
    <w:rsid w:val="D5FE9678"/>
    <w:rsid w:val="D79C0E9D"/>
    <w:rsid w:val="D7DDFFF1"/>
    <w:rsid w:val="D7EF7A4E"/>
    <w:rsid w:val="D7F2591F"/>
    <w:rsid w:val="D7FDA747"/>
    <w:rsid w:val="D8EF25F7"/>
    <w:rsid w:val="D9256CC9"/>
    <w:rsid w:val="D98F23B2"/>
    <w:rsid w:val="DA2F0875"/>
    <w:rsid w:val="DA5DAFED"/>
    <w:rsid w:val="DB1F750D"/>
    <w:rsid w:val="DBCF5E03"/>
    <w:rsid w:val="DBF95D60"/>
    <w:rsid w:val="DBFFEF97"/>
    <w:rsid w:val="DDBB3751"/>
    <w:rsid w:val="DDEF3FE2"/>
    <w:rsid w:val="DDF7EE35"/>
    <w:rsid w:val="DDFE7681"/>
    <w:rsid w:val="DE87F886"/>
    <w:rsid w:val="DF745F57"/>
    <w:rsid w:val="DF766BE2"/>
    <w:rsid w:val="DF7EA400"/>
    <w:rsid w:val="DFBE2EBD"/>
    <w:rsid w:val="DFE1F51A"/>
    <w:rsid w:val="DFEAC9C8"/>
    <w:rsid w:val="DFEE310E"/>
    <w:rsid w:val="DFEE8D2E"/>
    <w:rsid w:val="DFF796E6"/>
    <w:rsid w:val="DFFB5503"/>
    <w:rsid w:val="DFFEC407"/>
    <w:rsid w:val="DFFF654D"/>
    <w:rsid w:val="DFFF9A46"/>
    <w:rsid w:val="E0FC3B1B"/>
    <w:rsid w:val="E2BE9D29"/>
    <w:rsid w:val="E7DD7C2A"/>
    <w:rsid w:val="E7F7BB68"/>
    <w:rsid w:val="E7F7F329"/>
    <w:rsid w:val="E7FE2769"/>
    <w:rsid w:val="E7FF4B7E"/>
    <w:rsid w:val="E7FF8E83"/>
    <w:rsid w:val="E937887E"/>
    <w:rsid w:val="EB5F5302"/>
    <w:rsid w:val="EBBFED99"/>
    <w:rsid w:val="EBE5EC0B"/>
    <w:rsid w:val="EBFE231D"/>
    <w:rsid w:val="EBFF297F"/>
    <w:rsid w:val="ED79E41F"/>
    <w:rsid w:val="ED9FE66A"/>
    <w:rsid w:val="EDDE53EB"/>
    <w:rsid w:val="EDFDC756"/>
    <w:rsid w:val="EEBE9568"/>
    <w:rsid w:val="EF1157E0"/>
    <w:rsid w:val="EF63E8E5"/>
    <w:rsid w:val="EF7E057B"/>
    <w:rsid w:val="EF7F2490"/>
    <w:rsid w:val="EF8EA023"/>
    <w:rsid w:val="EFC96395"/>
    <w:rsid w:val="EFEAD3D2"/>
    <w:rsid w:val="EFEF2488"/>
    <w:rsid w:val="EFF7F22E"/>
    <w:rsid w:val="F1FF6798"/>
    <w:rsid w:val="F2EF938E"/>
    <w:rsid w:val="F33FFDFE"/>
    <w:rsid w:val="F3D9B8E1"/>
    <w:rsid w:val="F3E7854B"/>
    <w:rsid w:val="F3FD9803"/>
    <w:rsid w:val="F3FF36B6"/>
    <w:rsid w:val="F47B856C"/>
    <w:rsid w:val="F495F9A8"/>
    <w:rsid w:val="F4BFCC6F"/>
    <w:rsid w:val="F4FE6784"/>
    <w:rsid w:val="F54FCC05"/>
    <w:rsid w:val="F570962E"/>
    <w:rsid w:val="F57E3B47"/>
    <w:rsid w:val="F5BF0B67"/>
    <w:rsid w:val="F5BF567A"/>
    <w:rsid w:val="F5BF737E"/>
    <w:rsid w:val="F5EF1D83"/>
    <w:rsid w:val="F5FAFE3C"/>
    <w:rsid w:val="F5FBD0BA"/>
    <w:rsid w:val="F6BF9362"/>
    <w:rsid w:val="F6FD8107"/>
    <w:rsid w:val="F6FE73C1"/>
    <w:rsid w:val="F72E69F5"/>
    <w:rsid w:val="F74DEF55"/>
    <w:rsid w:val="F77F13E1"/>
    <w:rsid w:val="F7CF44FF"/>
    <w:rsid w:val="F7DB2425"/>
    <w:rsid w:val="F7DB6593"/>
    <w:rsid w:val="F7DCD5D4"/>
    <w:rsid w:val="F7DE486F"/>
    <w:rsid w:val="F7DF6FB4"/>
    <w:rsid w:val="F7DFE97A"/>
    <w:rsid w:val="F7E6DB7E"/>
    <w:rsid w:val="F7FFC5CF"/>
    <w:rsid w:val="F87F68E1"/>
    <w:rsid w:val="F8F7915D"/>
    <w:rsid w:val="F8FFD797"/>
    <w:rsid w:val="F9B38C55"/>
    <w:rsid w:val="F9DF3250"/>
    <w:rsid w:val="F9EB8043"/>
    <w:rsid w:val="F9FD5894"/>
    <w:rsid w:val="F9FDB083"/>
    <w:rsid w:val="FA5FEFB1"/>
    <w:rsid w:val="FABB6BC3"/>
    <w:rsid w:val="FABF3E7B"/>
    <w:rsid w:val="FADF4774"/>
    <w:rsid w:val="FAFD545F"/>
    <w:rsid w:val="FB3E5C15"/>
    <w:rsid w:val="FB7FEA02"/>
    <w:rsid w:val="FBB76CCC"/>
    <w:rsid w:val="FBDF07C6"/>
    <w:rsid w:val="FBDFF338"/>
    <w:rsid w:val="FBF3B0FF"/>
    <w:rsid w:val="FBF57970"/>
    <w:rsid w:val="FBFB0403"/>
    <w:rsid w:val="FBFF100D"/>
    <w:rsid w:val="FBFFE007"/>
    <w:rsid w:val="FCEF2978"/>
    <w:rsid w:val="FCEFFD60"/>
    <w:rsid w:val="FD1F45E4"/>
    <w:rsid w:val="FD3CCEAB"/>
    <w:rsid w:val="FD4CF11F"/>
    <w:rsid w:val="FD659D24"/>
    <w:rsid w:val="FD67CE37"/>
    <w:rsid w:val="FDB6697D"/>
    <w:rsid w:val="FDBD1B64"/>
    <w:rsid w:val="FDC15087"/>
    <w:rsid w:val="FDE0CFDF"/>
    <w:rsid w:val="FDEFE446"/>
    <w:rsid w:val="FDF75B27"/>
    <w:rsid w:val="FDFD3332"/>
    <w:rsid w:val="FDFE089A"/>
    <w:rsid w:val="FDFF5202"/>
    <w:rsid w:val="FDFF5E32"/>
    <w:rsid w:val="FE5F7C4F"/>
    <w:rsid w:val="FE72457A"/>
    <w:rsid w:val="FE77111B"/>
    <w:rsid w:val="FEBA3AB6"/>
    <w:rsid w:val="FEBB9E4C"/>
    <w:rsid w:val="FEBF32C6"/>
    <w:rsid w:val="FEDE8812"/>
    <w:rsid w:val="FEF721BE"/>
    <w:rsid w:val="FEF78923"/>
    <w:rsid w:val="FEFD9BEE"/>
    <w:rsid w:val="FF2AD162"/>
    <w:rsid w:val="FF4A61ED"/>
    <w:rsid w:val="FF4CD61D"/>
    <w:rsid w:val="FF53BEAD"/>
    <w:rsid w:val="FF6C9CCD"/>
    <w:rsid w:val="FF795757"/>
    <w:rsid w:val="FF7B9BFC"/>
    <w:rsid w:val="FFACDD6A"/>
    <w:rsid w:val="FFB61E76"/>
    <w:rsid w:val="FFBFE3FB"/>
    <w:rsid w:val="FFCC5206"/>
    <w:rsid w:val="FFCE652A"/>
    <w:rsid w:val="FFDB0DD3"/>
    <w:rsid w:val="FFEEC21B"/>
    <w:rsid w:val="FFEF3737"/>
    <w:rsid w:val="FFEFC676"/>
    <w:rsid w:val="FFF56848"/>
    <w:rsid w:val="FFFD9FA3"/>
    <w:rsid w:val="FFFDDC72"/>
    <w:rsid w:val="FFFEA876"/>
    <w:rsid w:val="FFFF4739"/>
    <w:rsid w:val="FFFF52A5"/>
    <w:rsid w:val="FFFF5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iPriority="99" w:semiHidden="0" w:name="footnote text"/>
    <w:lsdException w:qFormat="1" w:uiPriority="0"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8"/>
    <w:qFormat/>
    <w:uiPriority w:val="0"/>
    <w:pPr>
      <w:keepNext/>
      <w:keepLines/>
      <w:spacing w:before="340" w:after="330" w:line="578" w:lineRule="auto"/>
      <w:jc w:val="left"/>
      <w:outlineLvl w:val="0"/>
    </w:pPr>
    <w:rPr>
      <w:rFonts w:eastAsia="宋体"/>
      <w:b/>
      <w:bCs/>
      <w:kern w:val="44"/>
      <w:sz w:val="32"/>
      <w:szCs w:val="44"/>
    </w:rPr>
  </w:style>
  <w:style w:type="paragraph" w:styleId="5">
    <w:name w:val="heading 2"/>
    <w:basedOn w:val="1"/>
    <w:next w:val="1"/>
    <w:link w:val="150"/>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6">
    <w:name w:val="heading 3"/>
    <w:basedOn w:val="1"/>
    <w:next w:val="1"/>
    <w:link w:val="151"/>
    <w:unhideWhenUsed/>
    <w:qFormat/>
    <w:uiPriority w:val="9"/>
    <w:pPr>
      <w:keepNext/>
      <w:keepLines/>
      <w:spacing w:before="260" w:after="260" w:line="413" w:lineRule="auto"/>
      <w:outlineLvl w:val="2"/>
    </w:pPr>
    <w:rPr>
      <w:b/>
      <w:sz w:val="32"/>
    </w:rPr>
  </w:style>
  <w:style w:type="paragraph" w:styleId="7">
    <w:name w:val="heading 4"/>
    <w:basedOn w:val="1"/>
    <w:next w:val="1"/>
    <w:link w:val="152"/>
    <w:qFormat/>
    <w:uiPriority w:val="0"/>
    <w:pPr>
      <w:keepNext/>
      <w:keepLines/>
      <w:spacing w:line="400" w:lineRule="exact"/>
      <w:ind w:firstLine="643" w:firstLineChars="200"/>
      <w:outlineLvl w:val="3"/>
    </w:pPr>
    <w:rPr>
      <w:rFonts w:ascii="宋体" w:hAnsi="宋体" w:eastAsia="宋体" w:cs="Times New Roman"/>
      <w:kern w:val="0"/>
      <w:sz w:val="24"/>
      <w:szCs w:val="20"/>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34"/>
    <w:qFormat/>
    <w:uiPriority w:val="1"/>
    <w:pPr>
      <w:autoSpaceDE w:val="0"/>
      <w:autoSpaceDN w:val="0"/>
      <w:jc w:val="left"/>
    </w:pPr>
    <w:rPr>
      <w:rFonts w:ascii="Microsoft YaHei UI" w:hAnsi="Microsoft YaHei UI" w:eastAsia="Microsoft YaHei UI" w:cs="Microsoft YaHei UI"/>
      <w:b/>
      <w:bCs/>
      <w:kern w:val="0"/>
      <w:sz w:val="32"/>
      <w:szCs w:val="32"/>
    </w:rPr>
  </w:style>
  <w:style w:type="paragraph" w:customStyle="1" w:styleId="3">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8">
    <w:name w:val="toc 7"/>
    <w:basedOn w:val="1"/>
    <w:next w:val="1"/>
    <w:qFormat/>
    <w:uiPriority w:val="0"/>
    <w:pPr>
      <w:ind w:left="1260"/>
      <w:jc w:val="left"/>
    </w:pPr>
    <w:rPr>
      <w:rFonts w:cstheme="minorHAnsi"/>
      <w:sz w:val="18"/>
      <w:szCs w:val="18"/>
    </w:rPr>
  </w:style>
  <w:style w:type="paragraph" w:styleId="9">
    <w:name w:val="annotation text"/>
    <w:basedOn w:val="1"/>
    <w:link w:val="43"/>
    <w:unhideWhenUsed/>
    <w:qFormat/>
    <w:uiPriority w:val="0"/>
    <w:pPr>
      <w:jc w:val="left"/>
    </w:pPr>
  </w:style>
  <w:style w:type="paragraph" w:styleId="10">
    <w:name w:val="toc 5"/>
    <w:basedOn w:val="1"/>
    <w:next w:val="1"/>
    <w:qFormat/>
    <w:uiPriority w:val="0"/>
    <w:pPr>
      <w:ind w:left="840"/>
      <w:jc w:val="left"/>
    </w:pPr>
    <w:rPr>
      <w:rFonts w:cstheme="minorHAnsi"/>
      <w:sz w:val="18"/>
      <w:szCs w:val="18"/>
    </w:rPr>
  </w:style>
  <w:style w:type="paragraph" w:styleId="11">
    <w:name w:val="toc 3"/>
    <w:basedOn w:val="1"/>
    <w:next w:val="1"/>
    <w:unhideWhenUsed/>
    <w:qFormat/>
    <w:uiPriority w:val="39"/>
    <w:pPr>
      <w:widowControl/>
      <w:spacing w:after="100" w:line="259" w:lineRule="auto"/>
      <w:ind w:left="440"/>
      <w:jc w:val="left"/>
    </w:pPr>
    <w:rPr>
      <w:rFonts w:cs="Times New Roman"/>
      <w:kern w:val="0"/>
      <w:sz w:val="22"/>
    </w:rPr>
  </w:style>
  <w:style w:type="paragraph" w:styleId="12">
    <w:name w:val="toc 8"/>
    <w:basedOn w:val="1"/>
    <w:next w:val="1"/>
    <w:qFormat/>
    <w:uiPriority w:val="0"/>
    <w:pPr>
      <w:ind w:left="1470"/>
      <w:jc w:val="left"/>
    </w:pPr>
    <w:rPr>
      <w:rFonts w:cstheme="minorHAnsi"/>
      <w:sz w:val="18"/>
      <w:szCs w:val="18"/>
    </w:rPr>
  </w:style>
  <w:style w:type="paragraph" w:styleId="13">
    <w:name w:val="Balloon Text"/>
    <w:basedOn w:val="1"/>
    <w:link w:val="42"/>
    <w:unhideWhenUsed/>
    <w:qFormat/>
    <w:uiPriority w:val="99"/>
    <w:rPr>
      <w:sz w:val="18"/>
      <w:szCs w:val="18"/>
    </w:rPr>
  </w:style>
  <w:style w:type="paragraph" w:styleId="14">
    <w:name w:val="footer"/>
    <w:basedOn w:val="1"/>
    <w:link w:val="35"/>
    <w:qFormat/>
    <w:uiPriority w:val="99"/>
    <w:pPr>
      <w:tabs>
        <w:tab w:val="center" w:pos="4153"/>
        <w:tab w:val="right" w:pos="8306"/>
      </w:tabs>
      <w:snapToGrid w:val="0"/>
      <w:jc w:val="left"/>
    </w:pPr>
    <w:rPr>
      <w:rFonts w:ascii="Times New Roman" w:hAnsi="Times New Roman" w:eastAsia="宋体" w:cs="Times New Roman"/>
      <w:b/>
      <w:bCs/>
      <w:sz w:val="18"/>
      <w:szCs w:val="18"/>
    </w:rPr>
  </w:style>
  <w:style w:type="paragraph" w:styleId="15">
    <w:name w:val="header"/>
    <w:basedOn w:val="1"/>
    <w:link w:val="37"/>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4"/>
    <w:basedOn w:val="1"/>
    <w:next w:val="1"/>
    <w:qFormat/>
    <w:uiPriority w:val="0"/>
    <w:pPr>
      <w:ind w:left="630"/>
      <w:jc w:val="left"/>
    </w:pPr>
    <w:rPr>
      <w:rFonts w:cstheme="minorHAnsi"/>
      <w:sz w:val="18"/>
      <w:szCs w:val="18"/>
    </w:rPr>
  </w:style>
  <w:style w:type="paragraph" w:styleId="18">
    <w:name w:val="footnote text"/>
    <w:basedOn w:val="1"/>
    <w:link w:val="153"/>
    <w:unhideWhenUsed/>
    <w:qFormat/>
    <w:uiPriority w:val="99"/>
    <w:pPr>
      <w:snapToGrid w:val="0"/>
      <w:jc w:val="left"/>
    </w:pPr>
    <w:rPr>
      <w:sz w:val="18"/>
    </w:rPr>
  </w:style>
  <w:style w:type="paragraph" w:styleId="19">
    <w:name w:val="toc 6"/>
    <w:basedOn w:val="1"/>
    <w:next w:val="1"/>
    <w:qFormat/>
    <w:uiPriority w:val="0"/>
    <w:pPr>
      <w:ind w:left="1050"/>
      <w:jc w:val="left"/>
    </w:pPr>
    <w:rPr>
      <w:rFonts w:cstheme="minorHAnsi"/>
      <w:sz w:val="18"/>
      <w:szCs w:val="18"/>
    </w:rPr>
  </w:style>
  <w:style w:type="paragraph" w:styleId="20">
    <w:name w:val="toc 2"/>
    <w:basedOn w:val="1"/>
    <w:next w:val="1"/>
    <w:unhideWhenUsed/>
    <w:qFormat/>
    <w:uiPriority w:val="39"/>
    <w:pPr>
      <w:widowControl/>
      <w:spacing w:after="100" w:line="259" w:lineRule="auto"/>
      <w:ind w:left="220"/>
      <w:jc w:val="left"/>
    </w:pPr>
    <w:rPr>
      <w:rFonts w:cs="Times New Roman"/>
      <w:kern w:val="0"/>
      <w:sz w:val="22"/>
    </w:rPr>
  </w:style>
  <w:style w:type="paragraph" w:styleId="21">
    <w:name w:val="toc 9"/>
    <w:basedOn w:val="1"/>
    <w:next w:val="1"/>
    <w:qFormat/>
    <w:uiPriority w:val="0"/>
    <w:pPr>
      <w:ind w:left="1680"/>
      <w:jc w:val="left"/>
    </w:pPr>
    <w:rPr>
      <w:rFonts w:cstheme="minorHAnsi"/>
      <w:sz w:val="18"/>
      <w:szCs w:val="18"/>
    </w:rPr>
  </w:style>
  <w:style w:type="paragraph" w:styleId="2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3">
    <w:name w:val="annotation subject"/>
    <w:basedOn w:val="9"/>
    <w:next w:val="9"/>
    <w:link w:val="44"/>
    <w:qFormat/>
    <w:uiPriority w:val="0"/>
    <w:rPr>
      <w:b/>
      <w:bCs/>
      <w:szCs w:val="24"/>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FollowedHyperlink"/>
    <w:basedOn w:val="26"/>
    <w:unhideWhenUsed/>
    <w:qFormat/>
    <w:uiPriority w:val="99"/>
    <w:rPr>
      <w:color w:val="954F72" w:themeColor="followedHyperlink"/>
      <w:u w:val="single"/>
      <w14:textFill>
        <w14:solidFill>
          <w14:schemeClr w14:val="folHlink"/>
        </w14:solidFill>
      </w14:textFill>
    </w:rPr>
  </w:style>
  <w:style w:type="character" w:styleId="29">
    <w:name w:val="Hyperlink"/>
    <w:basedOn w:val="26"/>
    <w:unhideWhenUsed/>
    <w:qFormat/>
    <w:uiPriority w:val="99"/>
    <w:rPr>
      <w:color w:val="0563C1" w:themeColor="hyperlink"/>
      <w:u w:val="single"/>
      <w14:textFill>
        <w14:solidFill>
          <w14:schemeClr w14:val="hlink"/>
        </w14:solidFill>
      </w14:textFill>
    </w:rPr>
  </w:style>
  <w:style w:type="character" w:styleId="30">
    <w:name w:val="annotation reference"/>
    <w:basedOn w:val="26"/>
    <w:unhideWhenUsed/>
    <w:qFormat/>
    <w:uiPriority w:val="0"/>
    <w:rPr>
      <w:sz w:val="21"/>
      <w:szCs w:val="21"/>
    </w:rPr>
  </w:style>
  <w:style w:type="character" w:styleId="31">
    <w:name w:val="footnote reference"/>
    <w:basedOn w:val="26"/>
    <w:unhideWhenUsed/>
    <w:qFormat/>
    <w:uiPriority w:val="99"/>
    <w:rPr>
      <w:vertAlign w:val="superscript"/>
    </w:rPr>
  </w:style>
  <w:style w:type="paragraph" w:customStyle="1" w:styleId="32">
    <w:name w:val="List Paragraph"/>
    <w:basedOn w:val="1"/>
    <w:qFormat/>
    <w:uiPriority w:val="99"/>
    <w:pPr>
      <w:ind w:firstLine="420" w:firstLineChars="200"/>
    </w:pPr>
  </w:style>
  <w:style w:type="paragraph" w:customStyle="1" w:styleId="33">
    <w:name w:val="3级标题"/>
    <w:basedOn w:val="1"/>
    <w:next w:val="1"/>
    <w:qFormat/>
    <w:uiPriority w:val="0"/>
    <w:pPr>
      <w:spacing w:line="500" w:lineRule="atLeast"/>
      <w:jc w:val="left"/>
      <w:outlineLvl w:val="2"/>
    </w:pPr>
    <w:rPr>
      <w:rFonts w:ascii="Times New Roman" w:hAnsi="Times New Roman" w:eastAsia="宋体" w:cs="Times New Roman"/>
      <w:b/>
      <w:bCs/>
      <w:sz w:val="24"/>
      <w:szCs w:val="24"/>
    </w:rPr>
  </w:style>
  <w:style w:type="character" w:customStyle="1" w:styleId="34">
    <w:name w:val="正文文本 字符"/>
    <w:basedOn w:val="26"/>
    <w:link w:val="2"/>
    <w:qFormat/>
    <w:uiPriority w:val="1"/>
    <w:rPr>
      <w:rFonts w:ascii="Microsoft YaHei UI" w:hAnsi="Microsoft YaHei UI" w:eastAsia="Microsoft YaHei UI" w:cs="Microsoft YaHei UI"/>
      <w:b/>
      <w:bCs/>
      <w:sz w:val="32"/>
      <w:szCs w:val="32"/>
    </w:rPr>
  </w:style>
  <w:style w:type="character" w:customStyle="1" w:styleId="35">
    <w:name w:val="页脚 字符"/>
    <w:basedOn w:val="26"/>
    <w:link w:val="14"/>
    <w:qFormat/>
    <w:uiPriority w:val="99"/>
    <w:rPr>
      <w:rFonts w:ascii="Times New Roman" w:hAnsi="Times New Roman" w:eastAsia="宋体" w:cs="Times New Roman"/>
      <w:b/>
      <w:bCs/>
      <w:sz w:val="18"/>
      <w:szCs w:val="18"/>
    </w:rPr>
  </w:style>
  <w:style w:type="paragraph" w:customStyle="1" w:styleId="36">
    <w:name w:val="YB题四号黑"/>
    <w:basedOn w:val="1"/>
    <w:next w:val="1"/>
    <w:qFormat/>
    <w:uiPriority w:val="0"/>
    <w:pPr>
      <w:autoSpaceDE w:val="0"/>
      <w:autoSpaceDN w:val="0"/>
      <w:spacing w:line="600" w:lineRule="exact"/>
      <w:jc w:val="center"/>
      <w:textAlignment w:val="bottom"/>
      <w:outlineLvl w:val="0"/>
    </w:pPr>
    <w:rPr>
      <w:rFonts w:ascii="Times New Roman" w:hAnsi="Times New Roman" w:eastAsia="黑体" w:cs="Times New Roman"/>
      <w:sz w:val="28"/>
      <w:szCs w:val="28"/>
    </w:rPr>
  </w:style>
  <w:style w:type="character" w:customStyle="1" w:styleId="37">
    <w:name w:val="页眉 字符"/>
    <w:basedOn w:val="26"/>
    <w:link w:val="15"/>
    <w:qFormat/>
    <w:uiPriority w:val="0"/>
    <w:rPr>
      <w:sz w:val="18"/>
      <w:szCs w:val="18"/>
    </w:rPr>
  </w:style>
  <w:style w:type="character" w:customStyle="1" w:styleId="38">
    <w:name w:val="标题 1 字符"/>
    <w:basedOn w:val="26"/>
    <w:link w:val="4"/>
    <w:qFormat/>
    <w:uiPriority w:val="0"/>
    <w:rPr>
      <w:rFonts w:eastAsia="宋体"/>
      <w:b/>
      <w:bCs/>
      <w:kern w:val="44"/>
      <w:sz w:val="32"/>
      <w:szCs w:val="44"/>
    </w:rPr>
  </w:style>
  <w:style w:type="paragraph" w:customStyle="1" w:styleId="39">
    <w:name w:val="TOC 标题1"/>
    <w:basedOn w:val="4"/>
    <w:next w:val="1"/>
    <w:unhideWhenUsed/>
    <w:qFormat/>
    <w:uiPriority w:val="39"/>
    <w:pPr>
      <w:widowControl/>
      <w:spacing w:before="240" w:after="0" w:line="259" w:lineRule="auto"/>
      <w:outlineLvl w:val="9"/>
    </w:pPr>
    <w:rPr>
      <w:rFonts w:asciiTheme="majorHAnsi" w:hAnsiTheme="majorHAnsi" w:eastAsiaTheme="majorEastAsia" w:cstheme="majorBidi"/>
      <w:b w:val="0"/>
      <w:bCs w:val="0"/>
      <w:color w:val="2E75B6" w:themeColor="accent1" w:themeShade="BF"/>
      <w:kern w:val="0"/>
      <w:szCs w:val="32"/>
    </w:rPr>
  </w:style>
  <w:style w:type="character" w:customStyle="1" w:styleId="40">
    <w:name w:val="fontstyle01"/>
    <w:basedOn w:val="26"/>
    <w:qFormat/>
    <w:uiPriority w:val="0"/>
    <w:rPr>
      <w:rFonts w:hint="eastAsia" w:ascii="仿宋" w:hAnsi="仿宋" w:eastAsia="仿宋"/>
      <w:color w:val="000000"/>
      <w:sz w:val="32"/>
      <w:szCs w:val="32"/>
    </w:rPr>
  </w:style>
  <w:style w:type="character" w:customStyle="1" w:styleId="41">
    <w:name w:val="fontstyle11"/>
    <w:basedOn w:val="26"/>
    <w:qFormat/>
    <w:uiPriority w:val="0"/>
    <w:rPr>
      <w:rFonts w:hint="default" w:ascii="Tahoma" w:hAnsi="Tahoma" w:cs="Tahoma"/>
      <w:color w:val="000000"/>
      <w:sz w:val="18"/>
      <w:szCs w:val="18"/>
    </w:rPr>
  </w:style>
  <w:style w:type="character" w:customStyle="1" w:styleId="42">
    <w:name w:val="批注框文本 字符"/>
    <w:basedOn w:val="26"/>
    <w:link w:val="13"/>
    <w:semiHidden/>
    <w:qFormat/>
    <w:uiPriority w:val="99"/>
    <w:rPr>
      <w:sz w:val="18"/>
      <w:szCs w:val="18"/>
    </w:rPr>
  </w:style>
  <w:style w:type="character" w:customStyle="1" w:styleId="43">
    <w:name w:val="批注文字 字符"/>
    <w:basedOn w:val="26"/>
    <w:link w:val="9"/>
    <w:qFormat/>
    <w:uiPriority w:val="0"/>
    <w:rPr>
      <w:rFonts w:asciiTheme="minorHAnsi" w:hAnsiTheme="minorHAnsi" w:eastAsiaTheme="minorEastAsia" w:cstheme="minorBidi"/>
      <w:kern w:val="2"/>
      <w:sz w:val="21"/>
      <w:szCs w:val="22"/>
    </w:rPr>
  </w:style>
  <w:style w:type="character" w:customStyle="1" w:styleId="44">
    <w:name w:val="批注主题 字符"/>
    <w:basedOn w:val="43"/>
    <w:link w:val="23"/>
    <w:qFormat/>
    <w:uiPriority w:val="0"/>
    <w:rPr>
      <w:rFonts w:asciiTheme="minorHAnsi" w:hAnsiTheme="minorHAnsi" w:eastAsiaTheme="minorEastAsia" w:cstheme="minorBidi"/>
      <w:b/>
      <w:bCs/>
      <w:kern w:val="2"/>
      <w:sz w:val="21"/>
      <w:szCs w:val="24"/>
    </w:rPr>
  </w:style>
  <w:style w:type="character" w:customStyle="1" w:styleId="45">
    <w:name w:val="font21"/>
    <w:basedOn w:val="26"/>
    <w:qFormat/>
    <w:uiPriority w:val="0"/>
    <w:rPr>
      <w:rFonts w:hint="eastAsia" w:ascii="宋体" w:hAnsi="宋体" w:eastAsia="宋体" w:cs="宋体"/>
      <w:color w:val="000000"/>
      <w:sz w:val="21"/>
      <w:szCs w:val="21"/>
      <w:u w:val="none"/>
    </w:rPr>
  </w:style>
  <w:style w:type="character" w:customStyle="1" w:styleId="46">
    <w:name w:val="font01"/>
    <w:basedOn w:val="26"/>
    <w:qFormat/>
    <w:uiPriority w:val="0"/>
    <w:rPr>
      <w:rFonts w:hint="eastAsia" w:ascii="宋体" w:hAnsi="宋体" w:eastAsia="宋体" w:cs="宋体"/>
      <w:color w:val="000000"/>
      <w:sz w:val="22"/>
      <w:szCs w:val="22"/>
      <w:u w:val="none"/>
      <w:vertAlign w:val="superscript"/>
    </w:rPr>
  </w:style>
  <w:style w:type="character" w:customStyle="1" w:styleId="47">
    <w:name w:val="font31"/>
    <w:basedOn w:val="26"/>
    <w:qFormat/>
    <w:uiPriority w:val="0"/>
    <w:rPr>
      <w:rFonts w:hint="eastAsia" w:ascii="宋体" w:hAnsi="宋体" w:eastAsia="宋体" w:cs="宋体"/>
      <w:color w:val="C00000"/>
      <w:sz w:val="22"/>
      <w:szCs w:val="22"/>
      <w:u w:val="none"/>
    </w:rPr>
  </w:style>
  <w:style w:type="character" w:customStyle="1" w:styleId="48">
    <w:name w:val="font51"/>
    <w:basedOn w:val="26"/>
    <w:qFormat/>
    <w:uiPriority w:val="0"/>
    <w:rPr>
      <w:rFonts w:hint="eastAsia" w:ascii="宋体" w:hAnsi="宋体" w:eastAsia="宋体" w:cs="宋体"/>
      <w:color w:val="00B0F0"/>
      <w:sz w:val="22"/>
      <w:szCs w:val="22"/>
      <w:u w:val="none"/>
    </w:rPr>
  </w:style>
  <w:style w:type="character" w:customStyle="1" w:styleId="49">
    <w:name w:val="font11"/>
    <w:basedOn w:val="26"/>
    <w:qFormat/>
    <w:uiPriority w:val="0"/>
    <w:rPr>
      <w:rFonts w:hint="eastAsia" w:ascii="宋体" w:hAnsi="宋体" w:eastAsia="宋体" w:cs="宋体"/>
      <w:color w:val="FF0000"/>
      <w:sz w:val="22"/>
      <w:szCs w:val="22"/>
      <w:u w:val="none"/>
    </w:rPr>
  </w:style>
  <w:style w:type="character" w:customStyle="1" w:styleId="50">
    <w:name w:val="font41"/>
    <w:basedOn w:val="26"/>
    <w:qFormat/>
    <w:uiPriority w:val="0"/>
    <w:rPr>
      <w:rFonts w:hint="eastAsia" w:ascii="宋体" w:hAnsi="宋体" w:eastAsia="宋体" w:cs="宋体"/>
      <w:color w:val="417FF9"/>
      <w:sz w:val="22"/>
      <w:szCs w:val="22"/>
      <w:u w:val="none"/>
    </w:rPr>
  </w:style>
  <w:style w:type="paragraph" w:customStyle="1" w:styleId="51">
    <w:name w:val="无间隔1"/>
    <w:basedOn w:val="1"/>
    <w:qFormat/>
    <w:uiPriority w:val="0"/>
    <w:pPr>
      <w:jc w:val="center"/>
    </w:pPr>
    <w:rPr>
      <w:rFonts w:ascii="Times New Roman" w:hAnsi="Times New Roman" w:eastAsia="宋体" w:cs="Times New Roman"/>
      <w:szCs w:val="30"/>
    </w:rPr>
  </w:style>
  <w:style w:type="character" w:customStyle="1" w:styleId="52">
    <w:name w:val="font71"/>
    <w:basedOn w:val="26"/>
    <w:qFormat/>
    <w:uiPriority w:val="0"/>
    <w:rPr>
      <w:rFonts w:hint="default" w:ascii="Times New Roman" w:hAnsi="Times New Roman" w:cs="Times New Roman"/>
      <w:color w:val="000000"/>
      <w:sz w:val="28"/>
      <w:szCs w:val="28"/>
      <w:u w:val="none"/>
    </w:rPr>
  </w:style>
  <w:style w:type="character" w:customStyle="1" w:styleId="53">
    <w:name w:val="font61"/>
    <w:basedOn w:val="26"/>
    <w:qFormat/>
    <w:uiPriority w:val="0"/>
    <w:rPr>
      <w:rFonts w:hint="eastAsia" w:ascii="宋体" w:hAnsi="宋体" w:eastAsia="宋体" w:cs="宋体"/>
      <w:color w:val="000000"/>
      <w:sz w:val="22"/>
      <w:szCs w:val="22"/>
      <w:u w:val="none"/>
    </w:rPr>
  </w:style>
  <w:style w:type="paragraph" w:customStyle="1" w:styleId="54">
    <w:name w:val="font0"/>
    <w:basedOn w:val="1"/>
    <w:qFormat/>
    <w:uiPriority w:val="0"/>
    <w:pPr>
      <w:widowControl/>
      <w:spacing w:before="100" w:beforeAutospacing="1" w:after="100" w:afterAutospacing="1"/>
      <w:jc w:val="left"/>
    </w:pPr>
    <w:rPr>
      <w:rFonts w:ascii="宋体" w:hAnsi="宋体" w:eastAsia="宋体" w:cs="宋体"/>
      <w:color w:val="000000"/>
      <w:kern w:val="0"/>
      <w:sz w:val="22"/>
      <w:vertAlign w:val="superscript"/>
    </w:rPr>
  </w:style>
  <w:style w:type="paragraph" w:customStyle="1" w:styleId="55">
    <w:name w:val="font1"/>
    <w:basedOn w:val="1"/>
    <w:qFormat/>
    <w:uiPriority w:val="0"/>
    <w:pPr>
      <w:widowControl/>
      <w:spacing w:before="100" w:beforeAutospacing="1" w:after="100" w:afterAutospacing="1"/>
      <w:jc w:val="left"/>
    </w:pPr>
    <w:rPr>
      <w:rFonts w:ascii="宋体" w:hAnsi="宋体" w:eastAsia="宋体" w:cs="宋体"/>
      <w:color w:val="FF0000"/>
      <w:kern w:val="0"/>
      <w:sz w:val="22"/>
    </w:rPr>
  </w:style>
  <w:style w:type="paragraph" w:customStyle="1" w:styleId="56">
    <w:name w:val="font2"/>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57">
    <w:name w:val="font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58">
    <w:name w:val="font4"/>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59">
    <w:name w:val="font5"/>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60">
    <w:name w:val="et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61">
    <w:name w:val="et3"/>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62">
    <w:name w:val="et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63">
    <w:name w:val="et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64">
    <w:name w:val="et6"/>
    <w:basedOn w:val="1"/>
    <w:qFormat/>
    <w:uiPriority w:val="0"/>
    <w:pPr>
      <w:widowControl/>
      <w:pBdr>
        <w:top w:val="single" w:color="000000" w:sz="4" w:space="0"/>
        <w:bottom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65">
    <w:name w:val="et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66">
    <w:name w:val="et8"/>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67">
    <w:name w:val="et9"/>
    <w:basedOn w:val="1"/>
    <w:qFormat/>
    <w:uiPriority w:val="0"/>
    <w:pPr>
      <w:widowControl/>
      <w:pBdr>
        <w:top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68">
    <w:name w:val="et1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69">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70">
    <w:name w:val="et12"/>
    <w:basedOn w:val="1"/>
    <w:qFormat/>
    <w:uiPriority w:val="0"/>
    <w:pPr>
      <w:widowControl/>
      <w:pBdr>
        <w:left w:val="single" w:color="000000" w:sz="4" w:space="0"/>
        <w:bottom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71">
    <w:name w:val="et13"/>
    <w:basedOn w:val="1"/>
    <w:qFormat/>
    <w:uiPriority w:val="0"/>
    <w:pPr>
      <w:widowControl/>
      <w:pBdr>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72">
    <w:name w:val="et14"/>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73">
    <w:name w:val="et15"/>
    <w:basedOn w:val="1"/>
    <w:qFormat/>
    <w:uiPriority w:val="0"/>
    <w:pPr>
      <w:widowControl/>
      <w:pBdr>
        <w:left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74">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75">
    <w:name w:val="et17"/>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76">
    <w:name w:val="et18"/>
    <w:basedOn w:val="1"/>
    <w:qFormat/>
    <w:uiPriority w:val="0"/>
    <w:pPr>
      <w:widowControl/>
      <w:pBdr>
        <w:top w:val="single" w:color="000000" w:sz="4" w:space="0"/>
        <w:left w:val="single" w:color="000000" w:sz="4" w:space="0"/>
        <w:right w:val="single" w:color="000000" w:sz="4" w:space="0"/>
      </w:pBdr>
      <w:shd w:val="clear" w:color="auto" w:fill="FFFF00"/>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77">
    <w:name w:val="et1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78">
    <w:name w:val="et20"/>
    <w:basedOn w:val="1"/>
    <w:qFormat/>
    <w:uiPriority w:val="0"/>
    <w:pPr>
      <w:widowControl/>
      <w:pBdr>
        <w:top w:val="single" w:color="000000" w:sz="4" w:space="0"/>
        <w:left w:val="single" w:color="000000" w:sz="4" w:space="0"/>
        <w:right w:val="single" w:color="000000" w:sz="4" w:space="0"/>
      </w:pBdr>
      <w:shd w:val="clear" w:color="auto" w:fill="FCD5B4"/>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79">
    <w:name w:val="et21"/>
    <w:basedOn w:val="1"/>
    <w:qFormat/>
    <w:uiPriority w:val="0"/>
    <w:pPr>
      <w:widowControl/>
      <w:pBdr>
        <w:left w:val="single" w:color="000000" w:sz="4" w:space="0"/>
        <w:right w:val="single" w:color="000000" w:sz="4" w:space="0"/>
      </w:pBdr>
      <w:shd w:val="clear" w:color="auto" w:fill="FFFF00"/>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80">
    <w:name w:val="et22"/>
    <w:basedOn w:val="1"/>
    <w:qFormat/>
    <w:uiPriority w:val="0"/>
    <w:pPr>
      <w:widowControl/>
      <w:pBdr>
        <w:left w:val="single" w:color="000000" w:sz="4" w:space="0"/>
        <w:bottom w:val="single" w:color="000000" w:sz="4" w:space="0"/>
        <w:right w:val="single" w:color="000000" w:sz="4" w:space="0"/>
      </w:pBdr>
      <w:shd w:val="clear" w:color="auto" w:fill="FFFF00"/>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81">
    <w:name w:val="et23"/>
    <w:basedOn w:val="1"/>
    <w:qFormat/>
    <w:uiPriority w:val="0"/>
    <w:pPr>
      <w:widowControl/>
      <w:pBdr>
        <w:right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82">
    <w:name w:val="et2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83">
    <w:name w:val="et25"/>
    <w:basedOn w:val="1"/>
    <w:qFormat/>
    <w:uiPriority w:val="0"/>
    <w:pPr>
      <w:widowControl/>
      <w:pBdr>
        <w:top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84">
    <w:name w:val="et2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85">
    <w:name w:val="et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86">
    <w:name w:val="et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87">
    <w:name w:val="et2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88">
    <w:name w:val="et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89">
    <w:name w:val="et3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90">
    <w:name w:val="et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91">
    <w:name w:val="et3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92">
    <w:name w:val="et34"/>
    <w:basedOn w:val="1"/>
    <w:qFormat/>
    <w:uiPriority w:val="0"/>
    <w:pPr>
      <w:widowControl/>
      <w:pBdr>
        <w:top w:val="single" w:color="000000" w:sz="4" w:space="0"/>
        <w:right w:val="single" w:color="000000" w:sz="4" w:space="0"/>
      </w:pBdr>
      <w:shd w:val="clear" w:color="auto" w:fill="FFFF00"/>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93">
    <w:name w:val="et35"/>
    <w:basedOn w:val="1"/>
    <w:qFormat/>
    <w:uiPriority w:val="0"/>
    <w:pPr>
      <w:widowControl/>
      <w:pBdr>
        <w:right w:val="single" w:color="000000" w:sz="4" w:space="0"/>
      </w:pBdr>
      <w:shd w:val="clear" w:color="auto" w:fill="FFFF00"/>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94">
    <w:name w:val="et36"/>
    <w:basedOn w:val="1"/>
    <w:qFormat/>
    <w:uiPriority w:val="0"/>
    <w:pPr>
      <w:widowControl/>
      <w:pBdr>
        <w:bottom w:val="single" w:color="000000" w:sz="4" w:space="0"/>
        <w:right w:val="single" w:color="000000" w:sz="4" w:space="0"/>
      </w:pBdr>
      <w:shd w:val="clear" w:color="auto" w:fill="FFFF00"/>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95">
    <w:name w:val="et3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6">
    <w:name w:val="et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97">
    <w:name w:val="et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8">
    <w:name w:val="et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99">
    <w:name w:val="et4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00">
    <w:name w:val="et44"/>
    <w:basedOn w:val="1"/>
    <w:qFormat/>
    <w:uiPriority w:val="0"/>
    <w:pPr>
      <w:widowControl/>
      <w:pBdr>
        <w:top w:val="single" w:color="000000" w:sz="4" w:space="0"/>
        <w:bottom w:val="single" w:color="000000" w:sz="4" w:space="0"/>
        <w:right w:val="single" w:color="000000" w:sz="4" w:space="0"/>
      </w:pBdr>
      <w:shd w:val="clear" w:color="auto" w:fill="FFFF00"/>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01">
    <w:name w:val="et4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02">
    <w:name w:val="et46"/>
    <w:basedOn w:val="1"/>
    <w:qFormat/>
    <w:uiPriority w:val="0"/>
    <w:pPr>
      <w:widowControl/>
      <w:pBdr>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03">
    <w:name w:val="et47"/>
    <w:basedOn w:val="1"/>
    <w:qFormat/>
    <w:uiPriority w:val="0"/>
    <w:pPr>
      <w:widowControl/>
      <w:pBdr>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04">
    <w:name w:val="et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05">
    <w:name w:val="et4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06">
    <w:name w:val="et5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07">
    <w:name w:val="et51"/>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08">
    <w:name w:val="et5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09">
    <w:name w:val="et53"/>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10">
    <w:name w:val="et5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11">
    <w:name w:val="et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12">
    <w:name w:val="et58"/>
    <w:basedOn w:val="1"/>
    <w:qFormat/>
    <w:uiPriority w:val="0"/>
    <w:pPr>
      <w:widowControl/>
      <w:pBdr>
        <w:top w:val="single" w:color="000000" w:sz="4" w:space="0"/>
        <w:left w:val="single" w:color="000000" w:sz="4" w:space="0"/>
        <w:right w:val="single" w:color="000000" w:sz="4" w:space="0"/>
      </w:pBdr>
      <w:shd w:val="clear" w:color="auto" w:fill="FFC000"/>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13">
    <w:name w:val="et5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C000"/>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14">
    <w:name w:val="et60"/>
    <w:basedOn w:val="1"/>
    <w:qFormat/>
    <w:uiPriority w:val="0"/>
    <w:pPr>
      <w:widowControl/>
      <w:pBdr>
        <w:top w:val="single" w:color="000000" w:sz="4" w:space="0"/>
        <w:left w:val="single" w:color="000000" w:sz="4" w:space="0"/>
        <w:right w:val="single" w:color="000000" w:sz="4" w:space="0"/>
      </w:pBdr>
      <w:shd w:val="clear" w:color="auto" w:fill="A9D18E"/>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115">
    <w:name w:val="et61"/>
    <w:basedOn w:val="1"/>
    <w:qFormat/>
    <w:uiPriority w:val="0"/>
    <w:pPr>
      <w:widowControl/>
      <w:pBdr>
        <w:left w:val="single" w:color="000000" w:sz="4" w:space="0"/>
        <w:right w:val="single" w:color="000000" w:sz="4" w:space="0"/>
      </w:pBdr>
      <w:shd w:val="clear" w:color="auto" w:fill="FFC000"/>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16">
    <w:name w:val="et62"/>
    <w:basedOn w:val="1"/>
    <w:qFormat/>
    <w:uiPriority w:val="0"/>
    <w:pPr>
      <w:widowControl/>
      <w:pBdr>
        <w:left w:val="single" w:color="000000" w:sz="4" w:space="0"/>
        <w:bottom w:val="single" w:color="000000" w:sz="4" w:space="0"/>
        <w:right w:val="single" w:color="000000" w:sz="4" w:space="0"/>
      </w:pBdr>
      <w:shd w:val="clear" w:color="auto" w:fill="FFC000"/>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17">
    <w:name w:val="et64"/>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118">
    <w:name w:val="et6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119">
    <w:name w:val="et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120">
    <w:name w:val="et6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C000"/>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21">
    <w:name w:val="et6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2DCDB"/>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22">
    <w:name w:val="et69"/>
    <w:basedOn w:val="1"/>
    <w:qFormat/>
    <w:uiPriority w:val="0"/>
    <w:pPr>
      <w:widowControl/>
      <w:pBdr>
        <w:top w:val="single" w:color="000000" w:sz="4" w:space="0"/>
        <w:left w:val="single" w:color="000000" w:sz="4" w:space="0"/>
        <w:right w:val="single" w:color="000000" w:sz="4" w:space="0"/>
      </w:pBdr>
      <w:shd w:val="clear" w:color="auto" w:fill="F2DCDB"/>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23">
    <w:name w:val="et70"/>
    <w:basedOn w:val="1"/>
    <w:qFormat/>
    <w:uiPriority w:val="0"/>
    <w:pPr>
      <w:widowControl/>
      <w:pBdr>
        <w:top w:val="single" w:color="000000" w:sz="4" w:space="0"/>
        <w:left w:val="single" w:color="000000" w:sz="4" w:space="0"/>
      </w:pBdr>
      <w:shd w:val="clear" w:color="auto" w:fill="DDD9C4"/>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24">
    <w:name w:val="et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DD9C4"/>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25">
    <w:name w:val="et72"/>
    <w:basedOn w:val="1"/>
    <w:qFormat/>
    <w:uiPriority w:val="0"/>
    <w:pPr>
      <w:widowControl/>
      <w:pBdr>
        <w:left w:val="single" w:color="000000" w:sz="4" w:space="0"/>
      </w:pBdr>
      <w:shd w:val="clear" w:color="auto" w:fill="DDD9C4"/>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26">
    <w:name w:val="et73"/>
    <w:basedOn w:val="1"/>
    <w:qFormat/>
    <w:uiPriority w:val="0"/>
    <w:pPr>
      <w:widowControl/>
      <w:pBdr>
        <w:top w:val="single" w:color="000000" w:sz="4" w:space="0"/>
        <w:left w:val="single" w:color="000000" w:sz="4" w:space="0"/>
        <w:right w:val="single" w:color="000000" w:sz="4" w:space="0"/>
      </w:pBdr>
      <w:shd w:val="clear" w:color="auto" w:fill="DDD9C4"/>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27">
    <w:name w:val="et74"/>
    <w:basedOn w:val="1"/>
    <w:qFormat/>
    <w:uiPriority w:val="0"/>
    <w:pPr>
      <w:widowControl/>
      <w:pBdr>
        <w:left w:val="single" w:color="000000" w:sz="4" w:space="0"/>
        <w:right w:val="single" w:color="000000" w:sz="4" w:space="0"/>
      </w:pBdr>
      <w:shd w:val="clear" w:color="auto" w:fill="DDD9C4"/>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28">
    <w:name w:val="et75"/>
    <w:basedOn w:val="1"/>
    <w:qFormat/>
    <w:uiPriority w:val="0"/>
    <w:pPr>
      <w:widowControl/>
      <w:pBdr>
        <w:left w:val="single" w:color="000000" w:sz="4" w:space="0"/>
        <w:bottom w:val="single" w:color="000000" w:sz="4" w:space="0"/>
        <w:right w:val="single" w:color="000000" w:sz="4" w:space="0"/>
      </w:pBdr>
      <w:shd w:val="clear" w:color="auto" w:fill="DDD9C4"/>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29">
    <w:name w:val="et7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30">
    <w:name w:val="et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131">
    <w:name w:val="et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132">
    <w:name w:val="et79"/>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33">
    <w:name w:val="et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textAlignment w:val="center"/>
    </w:pPr>
    <w:rPr>
      <w:rFonts w:ascii="Times New Roman" w:hAnsi="Times New Roman" w:eastAsia="宋体" w:cs="Times New Roman"/>
      <w:color w:val="000000"/>
      <w:kern w:val="0"/>
      <w:sz w:val="24"/>
      <w:szCs w:val="24"/>
    </w:rPr>
  </w:style>
  <w:style w:type="paragraph" w:customStyle="1" w:styleId="134">
    <w:name w:val="et8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35">
    <w:name w:val="et8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36">
    <w:name w:val="et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DD9C4"/>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37">
    <w:name w:val="et84"/>
    <w:basedOn w:val="1"/>
    <w:qFormat/>
    <w:uiPriority w:val="0"/>
    <w:pPr>
      <w:widowControl/>
      <w:pBdr>
        <w:top w:val="single" w:color="000000" w:sz="4" w:space="0"/>
        <w:left w:val="single" w:color="000000" w:sz="4" w:space="0"/>
        <w:right w:val="single" w:color="000000" w:sz="4" w:space="0"/>
      </w:pBdr>
      <w:shd w:val="clear" w:color="auto" w:fill="DDD9C4"/>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38">
    <w:name w:val="et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kern w:val="0"/>
      <w:sz w:val="24"/>
      <w:szCs w:val="24"/>
    </w:rPr>
  </w:style>
  <w:style w:type="table" w:customStyle="1" w:styleId="139">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40">
    <w:name w:val="Table Paragraph"/>
    <w:basedOn w:val="1"/>
    <w:qFormat/>
    <w:uiPriority w:val="1"/>
    <w:pPr>
      <w:autoSpaceDE w:val="0"/>
      <w:autoSpaceDN w:val="0"/>
      <w:jc w:val="left"/>
    </w:pPr>
    <w:rPr>
      <w:rFonts w:ascii="宋体" w:hAnsi="宋体" w:eastAsia="宋体" w:cs="宋体"/>
      <w:kern w:val="0"/>
      <w:sz w:val="22"/>
    </w:rPr>
  </w:style>
  <w:style w:type="table" w:customStyle="1" w:styleId="141">
    <w:name w:val="Table Normal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42">
    <w:name w:val="Table Normal2"/>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table" w:customStyle="1" w:styleId="143">
    <w:name w:val="Table Normal3"/>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44">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45">
    <w:name w:val="修订2"/>
    <w:hidden/>
    <w:semiHidden/>
    <w:qFormat/>
    <w:uiPriority w:val="99"/>
    <w:rPr>
      <w:rFonts w:asciiTheme="minorHAnsi" w:hAnsiTheme="minorHAnsi" w:eastAsiaTheme="minorEastAsia" w:cstheme="minorBidi"/>
      <w:kern w:val="2"/>
      <w:sz w:val="21"/>
      <w:szCs w:val="22"/>
      <w:lang w:val="en-US" w:eastAsia="zh-CN" w:bidi="ar-SA"/>
    </w:rPr>
  </w:style>
  <w:style w:type="table" w:customStyle="1" w:styleId="146">
    <w:name w:val="Table Normal4"/>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47">
    <w:name w:val="WPSOffice手动目录 1"/>
    <w:qFormat/>
    <w:uiPriority w:val="0"/>
    <w:rPr>
      <w:rFonts w:ascii="Times New Roman" w:hAnsi="Times New Roman" w:eastAsia="宋体" w:cs="Times New Roman"/>
      <w:lang w:val="en-US" w:eastAsia="zh-CN" w:bidi="ar-SA"/>
    </w:rPr>
  </w:style>
  <w:style w:type="paragraph" w:customStyle="1" w:styleId="14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49">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150">
    <w:name w:val="标题 2 字符"/>
    <w:basedOn w:val="26"/>
    <w:link w:val="5"/>
    <w:semiHidden/>
    <w:qFormat/>
    <w:uiPriority w:val="9"/>
    <w:rPr>
      <w:rFonts w:ascii="宋体" w:hAnsi="宋体"/>
      <w:b/>
      <w:bCs/>
      <w:sz w:val="36"/>
      <w:szCs w:val="36"/>
    </w:rPr>
  </w:style>
  <w:style w:type="character" w:customStyle="1" w:styleId="151">
    <w:name w:val="标题 3 字符"/>
    <w:basedOn w:val="26"/>
    <w:link w:val="6"/>
    <w:semiHidden/>
    <w:qFormat/>
    <w:uiPriority w:val="9"/>
    <w:rPr>
      <w:rFonts w:asciiTheme="minorHAnsi" w:hAnsiTheme="minorHAnsi" w:eastAsiaTheme="minorEastAsia" w:cstheme="minorBidi"/>
      <w:b/>
      <w:kern w:val="2"/>
      <w:sz w:val="32"/>
      <w:szCs w:val="22"/>
    </w:rPr>
  </w:style>
  <w:style w:type="character" w:customStyle="1" w:styleId="152">
    <w:name w:val="标题 4 字符"/>
    <w:basedOn w:val="26"/>
    <w:link w:val="7"/>
    <w:qFormat/>
    <w:uiPriority w:val="0"/>
    <w:rPr>
      <w:rFonts w:ascii="宋体" w:hAnsi="宋体"/>
      <w:sz w:val="24"/>
    </w:rPr>
  </w:style>
  <w:style w:type="character" w:customStyle="1" w:styleId="153">
    <w:name w:val="脚注文本 字符"/>
    <w:basedOn w:val="26"/>
    <w:link w:val="18"/>
    <w:semiHidden/>
    <w:qFormat/>
    <w:uiPriority w:val="99"/>
    <w:rPr>
      <w:rFonts w:asciiTheme="minorHAnsi" w:hAnsiTheme="minorHAnsi" w:eastAsiaTheme="minorEastAsia" w:cstheme="minorBid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extobjs>
    <extobj name="E657119C-6982-421D-8BA7-E74DEB70A7DA-1">
      <extobjdata type="E657119C-6982-421D-8BA7-E74DEB70A7DA" data="ewoJIkxhdGV4U3RyIiA6ICI9Ny4xMitcXGZyYWN7MTAwMC0xOTN9ezEwMDAtMTAwfVxcdGltZXMoMjAuMTgtNy4xMik9MTguODPvvIjkuIflhYMv5LiHbV57M33vvIk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53</Pages>
  <Words>21302</Words>
  <Characters>25204</Characters>
  <Lines>201</Lines>
  <Paragraphs>56</Paragraphs>
  <TotalTime>0</TotalTime>
  <ScaleCrop>false</ScaleCrop>
  <LinksUpToDate>false</LinksUpToDate>
  <CharactersWithSpaces>25949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2023-05-29T01:02:00Z</dcterms:created>
  <dc:creator>张凯淳</dc:creator>
  <cp:lastModifiedBy>黄玲丽</cp:lastModifiedBy>
  <cp:lastPrinted>2023-07-12T06:53:00Z</cp:lastPrinted>
  <dcterms:modified xsi:type="dcterms:W3CDTF">2023-07-12T09:59:04Z</dcterms:modified>
  <dc:title>附件2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C02456CD43AA4E7EBB81B8B30C4B77A7</vt:lpwstr>
  </property>
</Properties>
</file>