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Style w:val="6"/>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关于进一步支持重点群体创业就业有关税收政策的公告</w:t>
      </w:r>
    </w:p>
    <w:p>
      <w:pPr>
        <w:pStyle w:val="3"/>
        <w:keepNext w:val="0"/>
        <w:keepLines w:val="0"/>
        <w:widowControl/>
        <w:suppressLineNumbers w:val="0"/>
        <w:spacing w:before="60" w:beforeAutospacing="0" w:after="60" w:afterAutospacing="0"/>
        <w:ind w:left="0" w:right="0" w:firstLine="0"/>
        <w:jc w:val="center"/>
        <w:rPr>
          <w:rFonts w:hint="eastAsia" w:ascii="仿宋_GB2312" w:hAnsi="仿宋_GB2312" w:eastAsia="仿宋_GB2312" w:cs="仿宋_GB2312"/>
          <w:b w:val="0"/>
          <w:bCs/>
          <w:i w:val="0"/>
          <w:iCs w:val="0"/>
          <w:caps w:val="0"/>
          <w:color w:val="000000"/>
          <w:spacing w:val="0"/>
          <w:sz w:val="32"/>
          <w:szCs w:val="32"/>
        </w:rPr>
      </w:pPr>
      <w:r>
        <w:rPr>
          <w:rStyle w:val="6"/>
          <w:rFonts w:hint="eastAsia" w:ascii="仿宋_GB2312" w:hAnsi="仿宋_GB2312" w:eastAsia="仿宋_GB2312" w:cs="仿宋_GB2312"/>
          <w:b w:val="0"/>
          <w:bCs/>
          <w:i w:val="0"/>
          <w:iCs w:val="0"/>
          <w:caps w:val="0"/>
          <w:color w:val="000000"/>
          <w:spacing w:val="0"/>
          <w:sz w:val="32"/>
          <w:szCs w:val="32"/>
        </w:rPr>
        <w:t>财政部 税务总局 人力资源社会保障部 农业农村部公告2023年第15号</w:t>
      </w:r>
    </w:p>
    <w:p>
      <w:pPr>
        <w:pStyle w:val="3"/>
        <w:keepNext w:val="0"/>
        <w:keepLines w:val="0"/>
        <w:widowControl/>
        <w:suppressLineNumbers w:val="0"/>
        <w:spacing w:before="60" w:beforeAutospacing="0" w:after="60" w:afterAutospacing="0"/>
        <w:ind w:left="0"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为进一步支持重点群体创业就业，现将有关税收政策公告如下：</w:t>
      </w:r>
      <w:bookmarkStart w:id="0" w:name="_GoBack"/>
      <w:bookmarkEnd w:id="0"/>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纳税人年度应缴纳税款小于上述扣减限额的，减免税额以其实际缴纳的税款为限；大于上述扣减限额的，以上述扣减限额为限。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按上述标准计算的税收扣减额应在企业当年实际应缴纳的增值税、城市维护建设税、教育费附加、地方教育附加和企业所得税税额中扣减，当年扣减不完的，不得结转下年使用。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本公告所称企业是指属于增值税纳税人或企业所得税纳税人的企业等单位。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三、农业农村部（国家乡村振兴局）、人力资源社会保障部、税务总局要实现脱贫人口身份信息数据共享，推动数据下沉。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四、企业招用就业人员既可以适用本公告规定的税收优惠政策，又可以适用其他扶持就业专项税收优惠政策的，企业可以选择适用最优惠的政策，但不得重复享受。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五、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六、按本公告规定应予减征的税费，在本公告发布前已征收的，可抵减纳税人以后纳税期应缴纳税费或予以退还。发布之日前已办理注销的，不再追溯享受。 </w:t>
      </w:r>
    </w:p>
    <w:p>
      <w:pPr>
        <w:pStyle w:val="3"/>
        <w:keepNext w:val="0"/>
        <w:keepLines w:val="0"/>
        <w:widowControl/>
        <w:suppressLineNumbers w:val="0"/>
        <w:spacing w:before="60" w:beforeAutospacing="0" w:after="60"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特此公告。</w:t>
      </w:r>
    </w:p>
    <w:p>
      <w:pPr>
        <w:pStyle w:val="3"/>
        <w:keepNext w:val="0"/>
        <w:keepLines w:val="0"/>
        <w:widowControl/>
        <w:suppressLineNumbers w:val="0"/>
        <w:spacing w:before="60" w:beforeAutospacing="0" w:after="60" w:afterAutospacing="0"/>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财  政  部         税务总局</w:t>
      </w:r>
    </w:p>
    <w:p>
      <w:pPr>
        <w:pStyle w:val="3"/>
        <w:keepNext w:val="0"/>
        <w:keepLines w:val="0"/>
        <w:widowControl/>
        <w:suppressLineNumbers w:val="0"/>
        <w:spacing w:before="60" w:beforeAutospacing="0" w:after="60" w:afterAutospacing="0"/>
        <w:ind w:left="0" w:right="0" w:firstLine="0"/>
        <w:jc w:val="righ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人力资源社会保障部     农业农村部</w:t>
      </w:r>
    </w:p>
    <w:p>
      <w:pPr>
        <w:pStyle w:val="3"/>
        <w:keepNext w:val="0"/>
        <w:keepLines w:val="0"/>
        <w:widowControl/>
        <w:suppressLineNumbers w:val="0"/>
        <w:spacing w:before="60" w:beforeAutospacing="0" w:after="60" w:afterAutospacing="0"/>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2023年8月2日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I0NjRiMGFmMjFkMjhkODc2NGEyNGY3MDZmMDAifQ=="/>
  </w:docVars>
  <w:rsids>
    <w:rsidRoot w:val="586C470B"/>
    <w:rsid w:val="0AAB77A3"/>
    <w:rsid w:val="586C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3245</Company>
  <Pages>3</Pages>
  <Words>1309</Words>
  <Characters>1355</Characters>
  <Lines>0</Lines>
  <Paragraphs>0</Paragraphs>
  <TotalTime>4</TotalTime>
  <ScaleCrop>false</ScaleCrop>
  <LinksUpToDate>false</LinksUpToDate>
  <CharactersWithSpaces>1408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2023-08-08T06:53:00Z</dcterms:created>
  <dc:creator>Bunnyyy~~</dc:creator>
  <cp:lastModifiedBy>Bunnyyy~~</cp:lastModifiedBy>
  <dcterms:modified xsi:type="dcterms:W3CDTF">2023-08-10T07:48:14Z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E9AA4349DB914405BDE4A0F4FB631C3D_11</vt:lpwstr>
  </property>
</Properties>
</file>