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/>
        <w:jc w:val="center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3</w:t>
      </w:r>
    </w:p>
    <w:p>
      <w:pPr>
        <w:spacing w:before="157" w:beforeLines="5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年度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）</w:t>
      </w:r>
    </w:p>
    <w:tbl>
      <w:tblPr>
        <w:tblStyle w:val="5"/>
        <w:tblpPr w:leftFromText="180" w:rightFromText="180" w:vertAnchor="text" w:tblpXSpec="center" w:tblpY="1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6"/>
        <w:gridCol w:w="1296"/>
        <w:gridCol w:w="619"/>
        <w:gridCol w:w="2033"/>
        <w:gridCol w:w="142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转移支付名称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大学生创新创业教育项目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中央主管部门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建设高校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/>
              </w:rPr>
              <w:t>广州大学、广州番禺职业技术学院、深圳职业技术学院等3所高校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资金情况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年度金额：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119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  其中：中央补贴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firstLine="2000" w:firstLineChars="10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地方资金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年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度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总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体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目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标</w:t>
            </w:r>
          </w:p>
        </w:tc>
        <w:tc>
          <w:tcPr>
            <w:tcW w:w="8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目标1:建设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国家级创新创业学院(以下简称双创学院)、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国家级创新创业教育实践基地(以下简称实践基地)。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目标2:指导双创学院围绕创新创业教改课题、课程、教材、师资等,实践基地围绕学生创新创业训练,筛选、培育、孵化创新创业项目等,面向省域内高校开展创新创业教育工作,服务区域创新创业教育协同发展,整体提升创新创业教育质量,提高大学生创新创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绩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效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指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标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双创学院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平均每个双创学院创新创业教学改革课题立项数量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平均每个双创学院高质量创新创业课程建设数量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平均每个双创学院创新创业师资培训人数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平均每个双创学院新建创新创业课程选课学生人数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实践基地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平均每个实践基地创新创业训练计划项目建设数量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平均每个实践基地"青年红色筑梦之旅"团队数量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时效指标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双创学院建设计划任务完成进度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实践基地建设计划任务完成进度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平均每个实践基地孵化落地项目数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社会效益 指标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平均每个实践基地带动就业岗位总数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每个建设高校服务省域内其他高校数量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≥5所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满意度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指标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服务对象  满意度指标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学生满意度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vertAlign w:val="baseline"/>
                <w:lang w:eastAsia="zh-CN"/>
              </w:rPr>
              <w:t>≥95%</w:t>
            </w:r>
          </w:p>
        </w:tc>
      </w:tr>
    </w:tbl>
    <w:p>
      <w:pPr>
        <w:pStyle w:val="2"/>
        <w:spacing w:before="0" w:after="0" w:line="240" w:lineRule="exact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001010101"/>
    <w:charset w:val="7A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7A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NjkwMjU5ZTNiZWNjMDFjNzU4YzI5MjhlMzBhZTcxYzUifQ=="/>
    <w:docVar w:name="KGWebUrl" w:val="https://xtbgsafe.gdzwfw.gov.cn/rz_gdjytoa//newoa/missive/kinggridOfficeServer.do?method=officeProcess"/>
  </w:docVars>
  <w:rsids>
    <w:rsidRoot w:val="00000000"/>
    <w:rsid w:val="42636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utoSpaceDE w:val="0"/>
      <w:autoSpaceDN w:val="0"/>
      <w:spacing w:before="0" w:after="0" w:line="560" w:lineRule="exact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kern w:val="44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607</Characters>
  <Paragraphs>124</Paragraphs>
  <TotalTime>157265760</TotalTime>
  <ScaleCrop>false</ScaleCrop>
  <LinksUpToDate>false</LinksUpToDate>
  <CharactersWithSpaces>612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2022-07-01T23:18:00Z</dcterms:created>
  <dc:creator>孙德延</dc:creator>
  <cp:lastModifiedBy>Lenovo</cp:lastModifiedBy>
  <cp:lastPrinted>2022-07-12T23:14:00Z</cp:lastPrinted>
  <dcterms:modified xsi:type="dcterms:W3CDTF">2023-12-05T09:01:34Z</dcterms:modified>
  <dc:title>3大学生创新创业教育项目绩效目标表（2024年度）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39DB19F1E412451EABB6BF2D87052A11</vt:lpwstr>
  </property>
  <property fmtid="{D5CDD505-2E9C-101B-9397-08002B2CF9AE}" pid="4" name="慧眼令牌">
    <vt:lpwstr>eyJraWQiOiJvYSIsInR5cCI6IkpXVCIsImFsZyI6IkhTMjU2In0.eyJzdWIiOiJPQS1MT0dJTiIsIm5iZiI6MTY2OTU5MTQ1NywiY29ycElkIjoiIiwibWFpbkFjY291bnQiOiIiLCJpc3MiOiJFWE9BIiwibmFtZSI6IuWNoumiluS9syIsImV4cCI6MTk4NDk1NTA1NywiaWF0IjoxNjY5NTk0NDU3LCJ1c2VySWQiOjIwNywianRpIjoib2EiLCJhY2NvdW50IjoibHV5aiJ9.6gh9u_ht3qO8n5FkhlUZaDIo5Co52Vui4kD3UIVKUtg</vt:lpwstr>
  </property>
  <property fmtid="{D5CDD505-2E9C-101B-9397-08002B2CF9AE}" pid="5" name="ribbonExt">
    <vt:lpwstr>{"WPSExtOfficeTab":{"OnGetEnabled":false,"OnGetVisible":false}}</vt:lpwstr>
  </property>
</Properties>
</file>