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79CD6">
      <w:pPr>
        <w:spacing w:line="240" w:lineRule="auto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4BD448FA"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线上笔试操作指引</w:t>
      </w:r>
    </w:p>
    <w:p w14:paraId="7E8266A4"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一、考生考试环境准备</w:t>
      </w:r>
    </w:p>
    <w:p w14:paraId="49E295A8"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（一）考试场地环境</w:t>
      </w:r>
    </w:p>
    <w:p w14:paraId="532AB90C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考生所在的考试环境应为光线充足、封闭、无其他人员、无外界干扰的独立安静场所，考生端坐在距离摄像头50cm处（误差不超过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考试时将五官清楚显露，不得佩戴耳机，不得佩戴首饰（如发卡、耳环、项链等），头发不要遮挡眉毛，鬓角头发需掖至耳后。考试背景需保持整洁，考生需要保证双手及肩部以上全部呈现在摄像头可视范围内。考试设备四周光线充足、均匀，避免监控画面过暗或过亮。</w:t>
      </w:r>
    </w:p>
    <w:p w14:paraId="320858D2"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（二）网络条件要求</w:t>
      </w:r>
    </w:p>
    <w:p w14:paraId="7E48FE58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1.考试场所应有稳定的网络条件，支持考试设备和监控设备同时联网；</w:t>
      </w:r>
    </w:p>
    <w:p w14:paraId="42581EA7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2.网络带宽不低于20Mbps，建议使用带宽50Mbps或以上的独立光纤网络；</w:t>
      </w:r>
    </w:p>
    <w:p w14:paraId="15FDDBFB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3.每位考生网络上传速度不低于2MB/s；</w:t>
      </w:r>
    </w:p>
    <w:p w14:paraId="1696951B"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4.建议考生准备4G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/5G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等手机移动网络作为备用网络，并事先做好调试，以便出现网络故障时能迅速切换备用网络继续考试。</w:t>
      </w:r>
    </w:p>
    <w:p w14:paraId="43C5A343">
      <w:pPr>
        <w:pStyle w:val="3"/>
        <w:numPr>
          <w:ilvl w:val="255"/>
          <w:numId w:val="0"/>
        </w:numPr>
        <w:spacing w:line="36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 （三）考试设备</w:t>
      </w:r>
    </w:p>
    <w:p w14:paraId="6F65F6EB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考生端考试系统包含两个部分：电脑端“广东财政在线考试系统”和移动端“旁路视频”。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考试系统自带人脸核验和全程监控功能，作为第一视角监控；同时在移动端（即手机端）上全程开启“旁路”第二视角监控平台，作为第二视角独立监控。</w:t>
      </w:r>
    </w:p>
    <w:p w14:paraId="2E5E2308">
      <w:pPr>
        <w:spacing w:line="36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1.电脑端--广东财政在线考试系统（电脑，用于在线答题）</w:t>
      </w:r>
    </w:p>
    <w:p w14:paraId="07642F29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考生自备带有麦克风、摄像头、储电功能、正常上网功能的电脑（建议使用笔记本电脑并连接电源，以防考试中途断电），电脑配置要求如下：</w:t>
      </w:r>
    </w:p>
    <w:p w14:paraId="65713879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（1）电脑操作支持Windows系统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（禁止使用双系统、iOS系统以及虚拟机）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</w:t>
      </w:r>
    </w:p>
    <w:p w14:paraId="3B88D507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（2）硬盘：安装“广东财政在线考试系统”所在磁盘存储容量至少 20G（含）以上可用空间；</w:t>
      </w:r>
      <w:r>
        <w:rPr>
          <w:rFonts w:hint="eastAsia" w:ascii="仿宋_GB2312" w:hAnsi="仿宋_GB2312" w:eastAsia="仿宋_GB2312" w:cs="仿宋_GB2312"/>
          <w:sz w:val="32"/>
          <w:szCs w:val="32"/>
        </w:rPr>
        <w:t>（20G以上可用空间，比如将软件安装到D盘，则D盘至少需要20G可用空间）。</w:t>
      </w:r>
    </w:p>
    <w:p w14:paraId="78042A19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内存：运行“广东财政在线考试系统”前，剩余运行内存大于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1G。</w:t>
      </w:r>
    </w:p>
    <w:p w14:paraId="36A4DDD7"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（3）电脑应具备可正常工作的摄像设备（内置或外置摄像头均可）和音频输入输出设备，同时需要提前在电脑上安装好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考试客户端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”；</w:t>
      </w:r>
    </w:p>
    <w:p w14:paraId="05C0AC61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（4）考试期间将全程使用摄像头，需确保电脑摄像头开启，无遮挡；</w:t>
      </w:r>
    </w:p>
    <w:p w14:paraId="43D568D6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（5）电脑应具有收音功能的麦克风或外接麦克风（如需外接麦克风，请将其放置在桌面上，正式考试期间不得佩戴耳机）；</w:t>
      </w:r>
    </w:p>
    <w:p w14:paraId="703B482D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（6）如使用笔记本电脑请保持电量充足，建议全程使用外接电源；</w:t>
      </w:r>
    </w:p>
    <w:p w14:paraId="73AB2996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（7）打开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前，建议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关闭电脑上与考试无关的应用软件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，包括安全卫士、电脑管家及各类通讯软件，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避免被动弹窗导致被系统判定为作弊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24E01312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电脑端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下载地址为：https://url.zfoline.net/BtnosRyV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         </w:t>
      </w:r>
    </w:p>
    <w:p w14:paraId="0C3285B2"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2.移动端--旁路监控微信小程序（手机或平板设备，用于拍摄佐证视频）</w:t>
      </w:r>
    </w:p>
    <w:p w14:paraId="3C30ED02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（1）带正常上网功能的智能手机或平板设备，必须带有可正常工作的摄像头。</w:t>
      </w:r>
    </w:p>
    <w:p w14:paraId="18CC219E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（2）旁路监控设备操作系统版本要求如下：</w:t>
      </w:r>
    </w:p>
    <w:tbl>
      <w:tblPr>
        <w:tblStyle w:val="9"/>
        <w:tblW w:w="84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7"/>
        <w:gridCol w:w="2900"/>
        <w:gridCol w:w="3037"/>
      </w:tblGrid>
      <w:tr w14:paraId="0FB74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 w14:paraId="29C705EF">
            <w:pPr>
              <w:spacing w:line="360" w:lineRule="auto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5937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vAlign w:val="center"/>
          </w:tcPr>
          <w:p w14:paraId="7E9CFA16">
            <w:pPr>
              <w:spacing w:line="360" w:lineRule="auto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智能手机/平板设备</w:t>
            </w:r>
          </w:p>
        </w:tc>
      </w:tr>
      <w:tr w14:paraId="570E2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0B518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操作系统</w:t>
            </w:r>
          </w:p>
        </w:tc>
        <w:tc>
          <w:tcPr>
            <w:tcW w:w="2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A91EB">
            <w:pPr>
              <w:spacing w:line="360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</w:t>
            </w:r>
          </w:p>
        </w:tc>
        <w:tc>
          <w:tcPr>
            <w:tcW w:w="30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4E7153A6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</w:t>
            </w:r>
          </w:p>
        </w:tc>
      </w:tr>
      <w:tr w14:paraId="594618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4E8EF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系统版本</w:t>
            </w:r>
          </w:p>
        </w:tc>
        <w:tc>
          <w:tcPr>
            <w:tcW w:w="2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72A046">
            <w:pPr>
              <w:spacing w:line="360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 最新版</w:t>
            </w:r>
          </w:p>
        </w:tc>
        <w:tc>
          <w:tcPr>
            <w:tcW w:w="30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22D2E607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 10+</w:t>
            </w:r>
          </w:p>
        </w:tc>
      </w:tr>
      <w:tr w14:paraId="011E2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5AA2C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2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62C6D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3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564D4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</w:tr>
      <w:tr w14:paraId="1970A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A9BA1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麦克风</w:t>
            </w:r>
          </w:p>
        </w:tc>
        <w:tc>
          <w:tcPr>
            <w:tcW w:w="2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4BABD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3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3794EA"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</w:tr>
    </w:tbl>
    <w:p w14:paraId="2358E87E"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（3）登录流程：</w:t>
      </w:r>
    </w:p>
    <w:p w14:paraId="6F3D7F51">
      <w:pPr>
        <w:pStyle w:val="14"/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微信小程序：移动端（手机）使用微信“扫一扫”，扫描电脑端登录页面下方的“旁路监控微信小程序”二维码，进入小程序后按提示登录（考试识别码同在电脑端的登录页面下方。）</w:t>
      </w:r>
    </w:p>
    <w:p w14:paraId="486A4B80">
      <w:pPr>
        <w:pStyle w:val="14"/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bCs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微信小程序见图1，监控登录界面见图2。</w:t>
      </w:r>
    </w:p>
    <w:p w14:paraId="12F2FA5C">
      <w:pPr>
        <w:spacing w:line="360" w:lineRule="auto"/>
        <w:jc w:val="center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drawing>
          <wp:inline distT="0" distB="0" distL="114300" distR="114300">
            <wp:extent cx="5274310" cy="5083810"/>
            <wp:effectExtent l="0" t="0" r="4445" b="635"/>
            <wp:docPr id="2" name="图片 2" descr="174407393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40739379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77B5">
      <w:pPr>
        <w:spacing w:line="360" w:lineRule="auto"/>
        <w:ind w:firstLine="960" w:firstLineChars="3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微信小程序） 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移动端页面）</w:t>
      </w:r>
    </w:p>
    <w:p w14:paraId="3952AEB3">
      <w:pPr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（4）登录界面下方会显示出二维码，直接扫码登录即可。手机或平板支架：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将智能手机或平板设备固定摆放，便于按监控视角要求调整到合适的位置和高度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744FB5A0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第二视角旁路监控设备摄像头建议架设在考试设备的侧后方、距离1.5米-2米处、摄像头高度1.2-1.5米，与考试位置成45度角，如下图所示：</w:t>
      </w:r>
    </w:p>
    <w:p w14:paraId="365F1FB9"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804160" cy="37388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006" cy="37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5EE8"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（图3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标准环境正面） </w:t>
      </w:r>
    </w:p>
    <w:p w14:paraId="25894BD1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。保证考试区域光线均匀充足，避免监控画面过暗或过亮，导致监控效果不佳被判定为违纪，如下图4所示：</w:t>
      </w:r>
    </w:p>
    <w:p w14:paraId="4707974C"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611880" cy="270954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3E87"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标准环境侧面） </w:t>
      </w:r>
    </w:p>
    <w:p w14:paraId="370AF39E"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仔细检查监控设备摆放的稳定程度，避免考中设备倾倒造成损失。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如考中在笔试客户端看到第二视角断连的相关提示，请考生尽快检查第二视角监控视频是否连接正常，如断连请尽快重新连接，避免因断连时间过长导致被判定为违纪。</w:t>
      </w:r>
    </w:p>
    <w:p w14:paraId="0651A687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（5）确保监控用设备电量充足，建议全程使用外接电源，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可自备移动充电宝作备用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07D54141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（6）开启旁路监控前应在系统设置中取消屏幕的自动锁定，关闭与考试无关应用的提醒功能，避免来电、微信、或应用软件打断监控过程。</w:t>
      </w:r>
    </w:p>
    <w:p w14:paraId="165587F7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（7）旁路监控的手机设置为在充电时永不息屏。手机在充电情况下永不息屏设置方式如下：</w:t>
      </w:r>
    </w:p>
    <w:p w14:paraId="06FA92A1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IOS设备：设置-显示与亮度-自动锁定，设置为“永不”；</w:t>
      </w:r>
    </w:p>
    <w:p w14:paraId="1B546354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如图5所示。</w:t>
      </w:r>
    </w:p>
    <w:p w14:paraId="0EF32DBB"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2447925" cy="3028950"/>
            <wp:effectExtent l="0" t="0" r="9525" b="0"/>
            <wp:docPr id="102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C3DB6">
      <w:pPr>
        <w:spacing w:line="360" w:lineRule="auto"/>
        <w:ind w:firstLine="2560" w:firstLineChars="8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（图5 手机设置）</w:t>
      </w:r>
    </w:p>
    <w:p w14:paraId="59E357F4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使用设备前应关掉无关应用或提醒功能，避免来电、微信、或其他应用打断笔试过程。</w:t>
      </w:r>
    </w:p>
    <w:p w14:paraId="618010D8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苹果IOS设备关闭消息通知方法见：</w:t>
      </w:r>
    </w:p>
    <w:p w14:paraId="7F085F1D"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https://jingyan.baidu.com/article/fcb5aff71285c4edaa4a712b.html</w:t>
      </w:r>
      <w:r>
        <w:rPr>
          <w:rStyle w:val="11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 w14:paraId="52D9C58E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安卓设备关闭消息通知方法见：</w:t>
      </w:r>
    </w:p>
    <w:p w14:paraId="7EC3B3D8"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https://jingyan.baidu.com/article/e75aca859a5fc3542edac6a6.html</w:t>
      </w:r>
      <w:r>
        <w:rPr>
          <w:rStyle w:val="11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 w14:paraId="33DF8E5F">
      <w:pPr>
        <w:numPr>
          <w:ilvl w:val="255"/>
          <w:numId w:val="0"/>
        </w:num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二、系统安装及调试</w:t>
      </w:r>
    </w:p>
    <w:p w14:paraId="59921516"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 时间安排</w:t>
      </w:r>
    </w:p>
    <w:p w14:paraId="5E617B0E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2025年4月16日9:00至4月19日12:00期间，</w:t>
      </w:r>
    </w:p>
    <w:p w14:paraId="5BBEAFE6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访问网址：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https://url.zfoline.net/BtnosRyV</w:t>
      </w:r>
    </w:p>
    <w:p w14:paraId="4FA87A15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下载并安装电脑端“广东财政在线考试系统”。</w:t>
      </w:r>
    </w:p>
    <w:p w14:paraId="74AFE6B8"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（二）注意事项</w:t>
      </w:r>
    </w:p>
    <w:p w14:paraId="709BA1A5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1.为保障考试能够顺利进行，请考生务必下载安装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参加模拟考试和正式考试，下载安装后请检查考试软件是否被电脑安全软件拦截。</w:t>
      </w:r>
    </w:p>
    <w:p w14:paraId="54619D74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2.下载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安装包后，请及时安装、测试；确保考试设备软硬件正常且顺利上传考试数据。</w:t>
      </w:r>
    </w:p>
    <w:p w14:paraId="7F27AB41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三、模拟考试</w:t>
      </w:r>
    </w:p>
    <w:p w14:paraId="76FFA4AA"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（一）时间安排</w:t>
      </w:r>
    </w:p>
    <w:p w14:paraId="2B480DB1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自主模拟考试要求所有考生全部参加，时间安排：</w:t>
      </w:r>
      <w:r>
        <w:rPr>
          <w:rFonts w:hint="eastAsia" w:ascii="仿宋_GB2312" w:hAnsi="仿宋_GB2312" w:eastAsia="仿宋_GB2312" w:cs="仿宋_GB2312"/>
          <w:sz w:val="32"/>
          <w:szCs w:val="32"/>
        </w:rPr>
        <w:t>2025年4月18日（星期五）14:30-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16:00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，请考生提前60分钟进入考试端。</w:t>
      </w:r>
    </w:p>
    <w:p w14:paraId="6B1A78B2"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（二）注意事项</w:t>
      </w:r>
    </w:p>
    <w:p w14:paraId="534C476B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下载安装电脑端“广东财政在线考试系统”后，依次登录移动端“旁路视频”和电脑端“广东财政在线考试系统”参加模拟考试。系统采用人证、人脸双重识别，如因考生在报名时填错姓名、身份证号码信息导致无法进行模拟考试和正式考试，由考生自行承担责任，不予修改信息。</w:t>
      </w:r>
    </w:p>
    <w:p w14:paraId="0F7F0994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2.模拟考试的主要目的是让考生提前熟悉系统登录、试题呈现与作答、录音录像、移动端佐证视频拍摄与上传等全流程操作，具体的试题信息和要求以正式考试的为准。</w:t>
      </w:r>
    </w:p>
    <w:p w14:paraId="5BDB1082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3.若在模拟考试过程中出现无法登录、面部识别障碍、无法作答等问题，或因电脑故障等原因需要临时更换电脑的，请及时拨打技术服务热线：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（9:00—12:00，13:30—18:00）。</w:t>
      </w:r>
    </w:p>
    <w:p w14:paraId="481AD668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4.如考生没有完整参与整个模拟考试过程，导致正式考试当天无法正常参加考试的，由考生自行承担责任。</w:t>
      </w:r>
    </w:p>
    <w:p w14:paraId="0FB14B8A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四、正式考试</w:t>
      </w:r>
    </w:p>
    <w:p w14:paraId="4FAB9D6A"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（一）时间安排</w:t>
      </w:r>
    </w:p>
    <w:p w14:paraId="67C5AB1B">
      <w:pPr>
        <w:spacing w:line="360" w:lineRule="auto"/>
        <w:ind w:left="638" w:leftChars="304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正式考试时间：2025年4月19日（星期六）14:30-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16:00</w:t>
      </w:r>
      <w:r>
        <w:rPr>
          <w:rFonts w:hint="eastAsia" w:ascii="仿宋_GB2312" w:hAnsi="仿宋_GB2312" w:eastAsia="仿宋_GB2312" w:cs="仿宋_GB2312"/>
          <w:sz w:val="32"/>
          <w:szCs w:val="32"/>
        </w:rPr>
        <w:t>。请各位考生按照以上规定时间参加考试。</w:t>
      </w:r>
    </w:p>
    <w:tbl>
      <w:tblPr>
        <w:tblStyle w:val="9"/>
        <w:tblW w:w="838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 w14:paraId="41ADB5C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E613015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CC695B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待考时间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8943B19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0D7B60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C53D92B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考试时间</w:t>
            </w:r>
          </w:p>
        </w:tc>
      </w:tr>
      <w:tr w14:paraId="3C24630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948A11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13:30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BDED90E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13:30-14:30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91BB51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14:30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44D30D6">
            <w:pPr>
              <w:pStyle w:val="7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15:00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CA5B626">
            <w:pPr>
              <w:pStyle w:val="7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14:30-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16:00</w:t>
            </w:r>
          </w:p>
        </w:tc>
      </w:tr>
    </w:tbl>
    <w:p w14:paraId="4699E429">
      <w:pPr>
        <w:pStyle w:val="7"/>
        <w:widowControl/>
        <w:spacing w:beforeAutospacing="0" w:afterAutospacing="0" w:line="360" w:lineRule="auto"/>
        <w:ind w:firstLine="643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（二）考试要求</w:t>
      </w:r>
    </w:p>
    <w:p w14:paraId="6212470F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1.请考生在开考前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60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分钟依次登录移动端“旁路视频”、电脑端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，并按规定时间进入考试页面。因个人原因延迟进入考试系统的，由考生自行承担责任。在开考30分钟后，仍未进入考试页面的，视为自动放弃考试资格。</w:t>
      </w:r>
    </w:p>
    <w:p w14:paraId="2E71345F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2.考生可自行准备一支笔和一张空白纸作为草稿纸，考试全程不得使用计算器。</w:t>
      </w:r>
    </w:p>
    <w:p w14:paraId="10D6498B">
      <w:pPr>
        <w:pStyle w:val="7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3.进入考试页面前，考生需要先登录移动端“旁路视频”，用前置摄像头360度环绕拍摄考试环境，随后将移动设备固定在能够拍摄到考生桌面、考生电脑桌面、周围环境及考生行为的位置上继续拍摄。</w:t>
      </w:r>
    </w:p>
    <w:p w14:paraId="17B715B4">
      <w:pPr>
        <w:widowControl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4.考生登录系统后主动向线上监考员出示本人有效身份证原件、准考证原件和1张草稿纸。</w:t>
      </w:r>
    </w:p>
    <w:p w14:paraId="168889E1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5.正式笔试过程中设有登录次数限制，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若超过限制次数，考生将无法再进入笔试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如考生在首次登录系统时无法正常登录，请立即点击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右下角“在线咨询”或“通话”，与监考人员取得联系，切勿在未与监考人员联系的情况下自行重新登录系统。如因考生未与监考人员联系自行多次登录系统导致超过登录次数，所造成的后果由考生自行承担。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为确保笔试顺利进行，请考生于开考前务必关闭无关网站、退出相关微信、QQ等软件账号，并将相关软件设置禁止app消息弹窗。</w:t>
      </w:r>
    </w:p>
    <w:p w14:paraId="09A5C29E"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6.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将不会获得补时或补考的机会。</w:t>
      </w:r>
    </w:p>
    <w:p w14:paraId="443D3DE6">
      <w:pPr>
        <w:pStyle w:val="7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7.电脑端和移动端摄像头全程开启拍摄考试过程。系统会自动上传视频。如出现视频拍摄角度不符合要求、无故中断视频录制等情况，都将影响成绩的有效性，由考生本人承担所有责任。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 w14:paraId="50D9D704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8.考试过程中，如出现系统故障等需要协助处理的问题，请考生使用考试界面下方的“在线咨询”或“通话”功能。</w:t>
      </w:r>
    </w:p>
    <w:p w14:paraId="75D08AA3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9.若考生拍摄佐证视频所使用的移动设备为手机，则在考试过程中，考生接听完技术电话后，务必将手机放回原录制位置，继续拍摄佐证视频，以确保佐证视频的有效性。</w:t>
      </w:r>
    </w:p>
    <w:p w14:paraId="7CA0877C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10.考试过程中，广东财政在线考试系统会全程对考生的行为进行监控，因此考生本人务必始终在监控视频范围内。同时考生所处考试场所不得有其他人员在场，一经发现，一律按违纪处理。</w:t>
      </w:r>
    </w:p>
    <w:p w14:paraId="3BBEB6C6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11.考试系统后台实时监控，全程录屏、录像，请注意自己的仪容仪表和行为举止。在考试期间禁止使用快捷键切屏、截屏，因此导致系统卡顿、退出的，所造成的后果由考生自行承担。不允许多屏登录，一经发现，一律按违纪处理。</w:t>
      </w:r>
    </w:p>
    <w:p w14:paraId="71E2A725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12.考试过程中，考生若有疑似违纪行为，系统将自动记录，考试结束后由考务工作小组根据记录视频、电脑截屏、作答数据、监考员记录、系统日志等多种方式进行判断，其结果实属违纪的，一律按违纪处理。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 w14:paraId="0EB93565">
      <w:pPr>
        <w:pStyle w:val="7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13.考试过程中，如出现电脑断电的情形，可在解决问题之后，在考试时间内重新登录系统参加考试，但不延长考试时间。需要特别注意：电脑断电期间请确保移动端“旁路视频”全程录制考试过程。</w:t>
      </w:r>
    </w:p>
    <w:p w14:paraId="64C8906E">
      <w:pPr>
        <w:pStyle w:val="7"/>
        <w:widowControl/>
        <w:spacing w:beforeAutospacing="0" w:afterAutospacing="0" w:line="360" w:lineRule="auto"/>
        <w:ind w:firstLine="652"/>
        <w:jc w:val="both"/>
        <w:rPr>
          <w:rFonts w:ascii="仿宋_GB2312" w:hAnsi="仿宋_GB2312" w:eastAsia="仿宋_GB2312" w:cs="仿宋_GB2312"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14.考试结束时，系统将提示交卷，对于超时仍未交卷的考生，系统将进行强制交卷处理。在提交试卷后，请考生耐心等待数据上传，直至显示“交卷成功”方可退出系统，结束该场考试。若上传失败，请及时拨打技术服务热线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</w:rPr>
        <w:t>。</w:t>
      </w:r>
    </w:p>
    <w:p w14:paraId="61CAE6E0">
      <w:pPr>
        <w:pStyle w:val="7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15.考生若没有按照要求进行登录、答题、保存、交卷，将不能正确记录相关信息，后果由考生承担。</w:t>
      </w:r>
    </w:p>
    <w:p w14:paraId="5B4453FA">
      <w:pPr>
        <w:spacing w:line="360" w:lineRule="auto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五、客服咨询</w:t>
      </w:r>
    </w:p>
    <w:p w14:paraId="6E152556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如果遇到设备或操作等技术问题，可通过广东财政在线考试系统点击页面右侧“在线咨询”或“通话”获取帮助，也可拨打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在线考试技术咨询电话：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获取帮助。</w:t>
      </w:r>
    </w:p>
    <w:p w14:paraId="00288AE8"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5264785" cy="3509010"/>
            <wp:effectExtent l="0" t="0" r="317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9ED8C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注意：技术支持仅解答考试系统相关的问题；严禁向技术支持透露或咨询与考试内容有关的问题。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S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343444"/>
    <w:rsid w:val="00027DB2"/>
    <w:rsid w:val="00036FE0"/>
    <w:rsid w:val="000A6086"/>
    <w:rsid w:val="00100AD2"/>
    <w:rsid w:val="0013349C"/>
    <w:rsid w:val="001E2488"/>
    <w:rsid w:val="00223F4E"/>
    <w:rsid w:val="0027644C"/>
    <w:rsid w:val="002856B2"/>
    <w:rsid w:val="002867AF"/>
    <w:rsid w:val="002C2DBB"/>
    <w:rsid w:val="002D533C"/>
    <w:rsid w:val="002F3E7A"/>
    <w:rsid w:val="00343444"/>
    <w:rsid w:val="003D621E"/>
    <w:rsid w:val="004071D1"/>
    <w:rsid w:val="004A096D"/>
    <w:rsid w:val="004A3D42"/>
    <w:rsid w:val="0052693E"/>
    <w:rsid w:val="00530A5A"/>
    <w:rsid w:val="00577A32"/>
    <w:rsid w:val="00577DAA"/>
    <w:rsid w:val="005A484F"/>
    <w:rsid w:val="006866F2"/>
    <w:rsid w:val="006D7106"/>
    <w:rsid w:val="00717D06"/>
    <w:rsid w:val="00786088"/>
    <w:rsid w:val="008C1361"/>
    <w:rsid w:val="00991D6C"/>
    <w:rsid w:val="009D3BF7"/>
    <w:rsid w:val="009E2258"/>
    <w:rsid w:val="00AE100F"/>
    <w:rsid w:val="00B87F2F"/>
    <w:rsid w:val="00BA233C"/>
    <w:rsid w:val="00BA7598"/>
    <w:rsid w:val="00C122D0"/>
    <w:rsid w:val="00C86CF8"/>
    <w:rsid w:val="00CD1A38"/>
    <w:rsid w:val="00D708F4"/>
    <w:rsid w:val="00E15C4B"/>
    <w:rsid w:val="00EC5464"/>
    <w:rsid w:val="00F20306"/>
    <w:rsid w:val="00F30D3A"/>
    <w:rsid w:val="00F83662"/>
    <w:rsid w:val="00FA1EB7"/>
    <w:rsid w:val="00FE5723"/>
    <w:rsid w:val="03BB7FBE"/>
    <w:rsid w:val="0901409D"/>
    <w:rsid w:val="09785F01"/>
    <w:rsid w:val="09F66401"/>
    <w:rsid w:val="0C215E73"/>
    <w:rsid w:val="11721EAB"/>
    <w:rsid w:val="11900D89"/>
    <w:rsid w:val="16967DE2"/>
    <w:rsid w:val="17121248"/>
    <w:rsid w:val="1B131A67"/>
    <w:rsid w:val="1BD63CBC"/>
    <w:rsid w:val="1CB13BA7"/>
    <w:rsid w:val="1CFE2F3C"/>
    <w:rsid w:val="1DE93CF0"/>
    <w:rsid w:val="1E417330"/>
    <w:rsid w:val="1E4236F6"/>
    <w:rsid w:val="1E777A0C"/>
    <w:rsid w:val="21245157"/>
    <w:rsid w:val="23E73159"/>
    <w:rsid w:val="286F368E"/>
    <w:rsid w:val="292016B5"/>
    <w:rsid w:val="2BC273A6"/>
    <w:rsid w:val="2E6A39B0"/>
    <w:rsid w:val="30D53566"/>
    <w:rsid w:val="36C746D9"/>
    <w:rsid w:val="36EF36B6"/>
    <w:rsid w:val="37131133"/>
    <w:rsid w:val="3724492E"/>
    <w:rsid w:val="3835324F"/>
    <w:rsid w:val="3902082F"/>
    <w:rsid w:val="39867D56"/>
    <w:rsid w:val="39EE36EA"/>
    <w:rsid w:val="3C5C56DE"/>
    <w:rsid w:val="3FBFA108"/>
    <w:rsid w:val="405B6727"/>
    <w:rsid w:val="42144AE2"/>
    <w:rsid w:val="431B42FE"/>
    <w:rsid w:val="457B7AB5"/>
    <w:rsid w:val="45C57681"/>
    <w:rsid w:val="48A57620"/>
    <w:rsid w:val="48D93187"/>
    <w:rsid w:val="4903457D"/>
    <w:rsid w:val="497E01F7"/>
    <w:rsid w:val="4C08113C"/>
    <w:rsid w:val="4D551287"/>
    <w:rsid w:val="4E056A48"/>
    <w:rsid w:val="50E06776"/>
    <w:rsid w:val="528C448C"/>
    <w:rsid w:val="52CD24EF"/>
    <w:rsid w:val="536E11E4"/>
    <w:rsid w:val="55DED7B3"/>
    <w:rsid w:val="56B74963"/>
    <w:rsid w:val="56BF19E4"/>
    <w:rsid w:val="5E520891"/>
    <w:rsid w:val="5F830477"/>
    <w:rsid w:val="6094496C"/>
    <w:rsid w:val="60A410D1"/>
    <w:rsid w:val="62432301"/>
    <w:rsid w:val="62DE6D0A"/>
    <w:rsid w:val="65004919"/>
    <w:rsid w:val="6AC46AA7"/>
    <w:rsid w:val="6B7B741D"/>
    <w:rsid w:val="6DE90116"/>
    <w:rsid w:val="6E95749A"/>
    <w:rsid w:val="6EAE1F77"/>
    <w:rsid w:val="6F3A4DDA"/>
    <w:rsid w:val="6F58CC9D"/>
    <w:rsid w:val="71871FB8"/>
    <w:rsid w:val="73FB6177"/>
    <w:rsid w:val="74A0585D"/>
    <w:rsid w:val="77F25E04"/>
    <w:rsid w:val="789D3244"/>
    <w:rsid w:val="78E421BD"/>
    <w:rsid w:val="7B7FFECA"/>
    <w:rsid w:val="7BE9A911"/>
    <w:rsid w:val="7CBB5F96"/>
    <w:rsid w:val="7D0A59BA"/>
    <w:rsid w:val="7D7F54FA"/>
    <w:rsid w:val="7EF56B4A"/>
    <w:rsid w:val="7FA10E7D"/>
    <w:rsid w:val="C8AB9D8D"/>
    <w:rsid w:val="DAEDD31C"/>
    <w:rsid w:val="F1ED353F"/>
    <w:rsid w:val="F5FEA6AD"/>
    <w:rsid w:val="FADEA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5"/>
    <w:qFormat/>
    <w:uiPriority w:val="0"/>
    <w:pPr>
      <w:jc w:val="left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4"/>
    <w:next w:val="4"/>
    <w:link w:val="16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paragraph" w:customStyle="1" w:styleId="13">
    <w:name w:val="List Paragraph_33a09a80-0431-4e8a-90f0-ad7640f19b57"/>
    <w:basedOn w:val="1"/>
    <w:qFormat/>
    <w:uiPriority w:val="34"/>
    <w:pPr>
      <w:ind w:firstLine="420" w:firstLineChars="200"/>
    </w:p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10"/>
    <w:link w:val="4"/>
    <w:qFormat/>
    <w:uiPriority w:val="0"/>
    <w:rPr>
      <w:kern w:val="2"/>
      <w:sz w:val="21"/>
      <w:szCs w:val="24"/>
    </w:rPr>
  </w:style>
  <w:style w:type="character" w:customStyle="1" w:styleId="16">
    <w:name w:val="批注主题 字符"/>
    <w:basedOn w:val="15"/>
    <w:link w:val="8"/>
    <w:qFormat/>
    <w:uiPriority w:val="0"/>
    <w:rPr>
      <w:b/>
      <w:bCs/>
      <w:kern w:val="2"/>
      <w:sz w:val="21"/>
      <w:szCs w:val="24"/>
    </w:rPr>
  </w:style>
  <w:style w:type="character" w:customStyle="1" w:styleId="17">
    <w:name w:val="页眉 字符"/>
    <w:basedOn w:val="10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4147</Words>
  <Characters>4617</Characters>
  <Lines>35</Lines>
  <Paragraphs>9</Paragraphs>
  <TotalTime>11</TotalTime>
  <ScaleCrop>false</ScaleCrop>
  <LinksUpToDate>false</LinksUpToDate>
  <CharactersWithSpaces>4671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2014-11-01T20:08:00Z</dcterms:created>
  <dc:creator>Administrator</dc:creator>
  <cp:lastModifiedBy>辣辣辣</cp:lastModifiedBy>
  <dcterms:modified xsi:type="dcterms:W3CDTF">2025-04-16T01:47:22Z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49D97A1B047241A197FA3C48A7201496_13</vt:lpwstr>
  </property>
  <property fmtid="{D5CDD505-2E9C-101B-9397-08002B2CF9AE}" pid="4" name="KSOTemplateDocerSaveRecord">
    <vt:lpwstr>eyJoZGlkIjoiNjkwMjU5ZTNiZWNjMDFjNzU4YzI5MjhlMzBhZTcxYzUiLCJ1c2VySWQiOiIzMTg5NjkyMzYifQ==</vt:lpwstr>
  </property>
</Properties>
</file>